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FA9" w:rsidRPr="00725FA9" w:rsidRDefault="00725FA9" w:rsidP="00725FA9">
      <w:pPr>
        <w:shd w:val="clear" w:color="auto" w:fill="FFFFFF"/>
        <w:spacing w:after="300" w:line="390" w:lineRule="atLeast"/>
        <w:rPr>
          <w:rFonts w:ascii="Arial" w:eastAsia="Times New Roman" w:hAnsi="Arial" w:cs="Arial"/>
          <w:color w:val="777777"/>
          <w:sz w:val="21"/>
          <w:szCs w:val="21"/>
          <w:lang w:eastAsia="ru-RU"/>
        </w:rPr>
      </w:pP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t>ЧТО ТАКОЕ «НАЛОГ НА ПРОФЕССИОНАЛЬНЫЙ ДОХОД»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 </w:t>
      </w:r>
      <w:r w:rsidR="00372B55">
        <w:rPr>
          <w:rFonts w:ascii="Arial" w:eastAsia="Times New Roman" w:hAnsi="Arial" w:cs="Arial"/>
          <w:color w:val="777777"/>
          <w:sz w:val="21"/>
          <w:szCs w:val="21"/>
          <w:lang w:eastAsia="ru-RU"/>
        </w:rPr>
        <w:t xml:space="preserve">   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  Налог на профессиональный доход — это новый специальный налоговый режим для </w:t>
      </w:r>
      <w:proofErr w:type="spellStart"/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t>самозанятых</w:t>
      </w:r>
      <w:proofErr w:type="spellEnd"/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t> граждан, который можно применять с 2019 года. Действовать этот режим будет в течение 10 лет.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</w:r>
      <w:proofErr w:type="gramStart"/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t>Эксперимент по установлению специального налогового режима проводится в следующих субъектах Российской Федерации: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·         с 1 января 2019 года в городе Москве, в Московской и Калужской областях, а также в Республике Татарстан;</w:t>
      </w:r>
      <w:proofErr w:type="gramEnd"/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 xml:space="preserve">·         </w:t>
      </w:r>
      <w:proofErr w:type="gramStart"/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t>с 1 января 2020 в городе федерального значения Санкт-Петербурге, в Волгоградской, Воронежской, Ленинградской, Нижегородской, Новосибирской, Омской, Ростовской, Самарской, Сахалинской, Свердловской, Тюменской, Челябинской областях, в Красноярском и Пермском краях, в Ненецком автономном округе, Ханты-Мансийском автономном округе — Югре, Ямало-Ненецком автономном округе, в Республике Башкортостан;</w:t>
      </w:r>
      <w:proofErr w:type="gramEnd"/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 xml:space="preserve">·         </w:t>
      </w:r>
      <w:proofErr w:type="gramStart"/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t>с 1 июля 2020 года в Амурской, Архангельской, Астраханской, Белгородской, Брянской, Владимирской, Ивановской, Иркутской, Калининградской, Кемеровской, Кировской, Костромской, Курганской, Курской, Липецкой, Мурманской, Новгородской, Оренбургской, Орловской, Пензенской, Псковской, Рязанской, Саратовской, Смоленской, Тверской, Томской, Тульской и Ярославской областях, в Алтайском, Камчатском, Краснодарском, Ставропольском, Приморском и Хабаровском краях, в республиках Алтай, Бурятия, Дагестан, Кабардино-Балкария, Коми, Крым, Мордовия, Саха (Якутия), Хакасия, Карелия, Удмуртия и</w:t>
      </w:r>
      <w:proofErr w:type="gramEnd"/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t xml:space="preserve"> </w:t>
      </w:r>
      <w:proofErr w:type="gramStart"/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t>Чувашия, в городе федерального значения Севастополе, в Чукотском автономном округе и Еврейской автономной области;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·         с 3 июля 2020 года в Республике Адыгея;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·         с 9 июля 2020 года в Ульяновской области и Республике Тыва;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·         с 24 июля 2020 года в Республике Северная Осетия-Алания;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·         c 1 августа 2020 года в Республике Калмыкия, в Вологодской и Магаданской областях.</w:t>
      </w:r>
      <w:proofErr w:type="gramEnd"/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С 1 июля остальные регионы по своему желанию смогут также присоединиться к эксперименту. Это решение власти регионов будут принимать самостоятельно.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Налог на профессиональный доход — это не дополнительный налог, а новый специальный налоговый режим. Переход на него осуществляется добровольно. У тех налогоплательщиков, которые не перейдут на этот налоговый режим, остается обязанность платить налоги с учетом других систем налогообложения, которые они применяют в обычном порядке.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Физические лица и индивидуальные предприниматели, которые переходят на новый специальный налоговый режим (</w:t>
      </w:r>
      <w:proofErr w:type="spellStart"/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t>самозанятые</w:t>
      </w:r>
      <w:proofErr w:type="spellEnd"/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t xml:space="preserve">), могут платить с доходов от самостоятельной деятельности только налог по льготной ставке — 4 или 6%. Это позволяет легально вести бизнес и получать доход от подработок без рисков получить штраф за незаконную 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lastRenderedPageBreak/>
        <w:t>предпринимательскую деятельность.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НЕТ ОТЧЕТОВ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И ДЕКЛАРАЦИЙ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Декларацию представлять не нужно. Учет доходов ведется автоматически в мобильном приложении.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ЧЕК ФОРМИРУЕТСЯ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В ПРИЛОЖЕНИИ</w:t>
      </w:r>
      <w:proofErr w:type="gramStart"/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Н</w:t>
      </w:r>
      <w:proofErr w:type="gramEnd"/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t>е надо покупать ККТ. Чек можно сформировать в мобильном приложении «Мой налог».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МОЖНО НЕ ПЛАТИТЬ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СТРАХОВЫЕ ВЗНОСЫ</w:t>
      </w:r>
      <w:proofErr w:type="gramStart"/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О</w:t>
      </w:r>
      <w:proofErr w:type="gramEnd"/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t>тсутствует обязанность по уплате фиксированных взносов на пенсионное страхование. Пенсионное страхование осуществляется в добровольном порядке.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ЛЕГАЛЬНАЯ РАБОТА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БЕЗ СТАТУСА ИП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Можно работать без регистрации в качестве ИП. Доход подтверждается справкой из приложения.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ПРЕДОСТАВЛЯЕТСЯ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НАЛОГОВЫЙ ВЫЧЕТ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Сумма вычета — 10 000 рублей.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Ставка 4% уменьшается до 3%,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ставка 6% уменьшается до 4%.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Расчет автоматический.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НЕ НУЖНО СЧИТАТЬ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НАЛОГ К УПЛАТЕ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Налог начисляется автоматически в приложении.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Уплата — не позднее 25 числа следующего месяца.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ВЫГОДНЫЕ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НАЛОГОВЫЕ СТАВКИ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4% — с доходов от физлиц.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6% — с доходов от </w:t>
      </w:r>
      <w:proofErr w:type="spellStart"/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t>юрлиц</w:t>
      </w:r>
      <w:proofErr w:type="spellEnd"/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t> и ИП. Других обязательных платежей нет.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ПРОСТАЯ РЕГИСТРАЦИЯ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ЧЕРЕЗ ИНТЕРНЕТ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Регистрация без визита в инспекцию: в мобильном приложении, на сайте ФНС России, через банк или портал </w:t>
      </w:r>
      <w:proofErr w:type="spellStart"/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t>госуслуг</w:t>
      </w:r>
      <w:proofErr w:type="spellEnd"/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t>.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СОВМЕЩЕНИЕ С РАБОТОЙ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ПО ТРУДОВОМУ ДОГОВОРУ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Зарплата не учитывается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lastRenderedPageBreak/>
        <w:t>при расчете налога.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Трудовой стаж по мес</w:t>
      </w:r>
      <w:r w:rsidR="00372B55">
        <w:rPr>
          <w:rFonts w:ascii="Arial" w:eastAsia="Times New Roman" w:hAnsi="Arial" w:cs="Arial"/>
          <w:color w:val="777777"/>
          <w:sz w:val="21"/>
          <w:szCs w:val="21"/>
          <w:lang w:eastAsia="ru-RU"/>
        </w:rPr>
        <w:t>ту работы не прерывается.</w:t>
      </w:r>
      <w:r w:rsidR="00372B55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     </w:t>
      </w:r>
      <w:r w:rsidR="00372B55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</w:r>
      <w:r w:rsidR="00372B55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</w:r>
    </w:p>
    <w:p w:rsidR="00725FA9" w:rsidRPr="00725FA9" w:rsidRDefault="00725FA9" w:rsidP="00725FA9">
      <w:pPr>
        <w:shd w:val="clear" w:color="auto" w:fill="FFFFFF"/>
        <w:spacing w:after="495" w:line="360" w:lineRule="atLeast"/>
        <w:jc w:val="center"/>
        <w:outlineLvl w:val="2"/>
        <w:rPr>
          <w:rFonts w:ascii="Arial" w:eastAsia="Times New Roman" w:hAnsi="Arial" w:cs="Arial"/>
          <w:caps/>
          <w:color w:val="212529"/>
          <w:spacing w:val="-12"/>
          <w:sz w:val="43"/>
          <w:szCs w:val="43"/>
          <w:lang w:eastAsia="ru-RU"/>
        </w:rPr>
      </w:pPr>
      <w:r w:rsidRPr="00725FA9">
        <w:rPr>
          <w:rFonts w:ascii="Arial" w:eastAsia="Times New Roman" w:hAnsi="Arial" w:cs="Arial"/>
          <w:b/>
          <w:bCs/>
          <w:caps/>
          <w:color w:val="212529"/>
          <w:spacing w:val="-12"/>
          <w:sz w:val="43"/>
          <w:szCs w:val="43"/>
          <w:lang w:eastAsia="ru-RU"/>
        </w:rPr>
        <w:t>ФЕДЕРАЛЬНАЯ СЛУЖБА ПО НАДЗОРУ В СФЕРЕ ЗАЩИТЫ ПРАВ ПОТРЕБИТЕЛЕЙ И БЛАГОПОЛУЧИЯ ЧЕЛОВЕКА НАПРАВЛЯЕТ «РЕКОМЕНДАЦИИ ПО ОРГАНИЗАЦИИ РАБОТЫ НА ПРЕДПРИЯТИЯХ ОБЩЕСТВЕННОГО ПИТАНИЯ И ТОРГОВЛИ В УСЛОВИЯХ СОХРАНЕНИЯ РИСКОВ РАСПРОСТРАНЕНИЯ COVID-19» ДЛЯ РУКОВОДСТВА В РАБОТЕ. </w:t>
      </w:r>
    </w:p>
    <w:p w:rsidR="00725FA9" w:rsidRPr="00725FA9" w:rsidRDefault="00725FA9" w:rsidP="00725FA9">
      <w:pPr>
        <w:shd w:val="clear" w:color="auto" w:fill="FFFFFF"/>
        <w:spacing w:after="210" w:line="405" w:lineRule="atLeast"/>
        <w:jc w:val="center"/>
        <w:outlineLvl w:val="3"/>
        <w:rPr>
          <w:rFonts w:ascii="Arial" w:eastAsia="Times New Roman" w:hAnsi="Arial" w:cs="Arial"/>
          <w:b/>
          <w:bCs/>
          <w:color w:val="212529"/>
          <w:spacing w:val="-12"/>
          <w:sz w:val="34"/>
          <w:szCs w:val="34"/>
          <w:lang w:eastAsia="ru-RU"/>
        </w:rPr>
      </w:pPr>
      <w:r w:rsidRPr="00725FA9">
        <w:rPr>
          <w:rFonts w:ascii="Arial" w:eastAsia="Times New Roman" w:hAnsi="Arial" w:cs="Arial"/>
          <w:b/>
          <w:bCs/>
          <w:color w:val="212529"/>
          <w:spacing w:val="-12"/>
          <w:sz w:val="34"/>
          <w:szCs w:val="34"/>
          <w:lang w:eastAsia="ru-RU"/>
        </w:rPr>
        <w:t> Рекомендации по организации работы предприятий общественного питания с учетом эпидемиологической ситуации</w:t>
      </w:r>
    </w:p>
    <w:p w:rsidR="00725FA9" w:rsidRPr="00725FA9" w:rsidRDefault="00725FA9" w:rsidP="00372B55">
      <w:pPr>
        <w:shd w:val="clear" w:color="auto" w:fill="FFFFFF"/>
        <w:spacing w:after="300" w:line="390" w:lineRule="atLeast"/>
        <w:rPr>
          <w:rFonts w:ascii="Arial" w:eastAsia="Times New Roman" w:hAnsi="Arial" w:cs="Arial"/>
          <w:color w:val="777777"/>
          <w:sz w:val="21"/>
          <w:szCs w:val="21"/>
          <w:lang w:eastAsia="ru-RU"/>
        </w:rPr>
      </w:pP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t>I. Режим ограничений, связанный с COVID-19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Предприятия общественного питания работают исключительно с обслуживанием на вынос и доставку своей продукции.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1.      Организация ежедневного перед началом рабочей смены «входного фильтра» с проведением бесконтактного контроля температуры тела работников.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2.      Противоэпидемические мероприятия: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 xml:space="preserve">-        работа всего персонала в </w:t>
      </w:r>
      <w:proofErr w:type="gramStart"/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t>СИЗ</w:t>
      </w:r>
      <w:proofErr w:type="gramEnd"/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t xml:space="preserve"> (маски, перчатки);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-        организация условий обработки рук кожными антисептиками для персонала и посетителей (курьеров);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-        влажная уборка производственных помещений, оборудования каждые 2 часа с использованием дезинфицирующих средств;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-        проветривание помещений (при наличии возможности) каждые 2 часа; -         обеззараживание  воздуха  производственных  помещений  с  использованием бактерицидных ламп;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-        социальная дистанция.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lastRenderedPageBreak/>
        <w:t>  II. Переходный режим (начало выхода людей из массовой самоизоляции)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 xml:space="preserve">Работают предприятия общественного питания площадью не более 50 </w:t>
      </w:r>
      <w:proofErr w:type="spellStart"/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t>кв.м</w:t>
      </w:r>
      <w:proofErr w:type="spellEnd"/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t xml:space="preserve">. при условии установки в обеденном зале не более 5 столов по 1-2 посадочных места (расстояния между столами должно быть не менее 1 метра). Массовые мероприятия (банкеты, поминки и </w:t>
      </w:r>
      <w:proofErr w:type="gramStart"/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t>другое</w:t>
      </w:r>
      <w:proofErr w:type="gramEnd"/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t>) запрещены. Работа предприятий осуществляется с использованием одноразовой посуды или с использованием многоразовой с обязательной дезинфекцией.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1.      Организация ежедневного перед началом рабочей смены «входного фильтра» с проведением бесконтактного контроля температуры тела работников.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 xml:space="preserve">2.      </w:t>
      </w:r>
      <w:proofErr w:type="gramStart"/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t>Противоэпидемические мероприятия: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-        работа персонала всего персонала в СИЗ (маски, перчатки);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-        организация условий обработки рук кожными антисептиками для персонала и посетителей;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-        влажная уборка производственных помещений, оборудования, обеденного зала, столов, санузлов каждые 3-4 часа с использованием дезинфицирующих средств;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-        проветривание (при наличии возможности);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-        обеззараживание воздуха с использованием бактерицидных ламп в обеденных залах;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-        социальная дистанция.</w:t>
      </w:r>
      <w:proofErr w:type="gramEnd"/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  III. Режим стабилизации (стойкая тенденция к снижению заболеваний COVID-19 в регионе и тенденция к снижению в стране)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 xml:space="preserve">  Работают предприятия общественного питания с числом посадочных мест не более 20 с соблюдением социального </w:t>
      </w:r>
      <w:proofErr w:type="spellStart"/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t>дистанцирования</w:t>
      </w:r>
      <w:proofErr w:type="spellEnd"/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t xml:space="preserve"> (расстояние между столами не менее 1 метра). Массовые мероприятия разрешены при условии размещении столов на расстоянии не менее 1 метра с посадкой по 1-2 человека.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1.      Организация ежедневного перед началом рабочей смены «входного фильтра» с проведением бесконтактного контроля температуры тела работников.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 xml:space="preserve">2.      </w:t>
      </w:r>
      <w:proofErr w:type="gramStart"/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t>Противоэпидемические мероприятия: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-        работа персонала в СИЗ (маски, перчатки с учетом технологических операций);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-        организация условий обработки рук кожными антисептиками для персонала и посетителей;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-        влажная уборка производственных помещений, оборудования, обеденного зала, столов, санузлов каждые 5-6 часов с использованием дезинфицирующих средств;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-        проветривание (при наличии возможности);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 xml:space="preserve">-        обеззараживание воздуха с использованием бактерицидных ламп только в холодном цехе и на участке </w:t>
      </w:r>
      <w:proofErr w:type="spellStart"/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t>порционирования</w:t>
      </w:r>
      <w:proofErr w:type="spellEnd"/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t xml:space="preserve"> блюд;</w:t>
      </w:r>
      <w:proofErr w:type="gramEnd"/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-        социальная дистанция.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  IV. Штатный режим (отсутствие заболеваний COVID-19 в регионе и стойкая тенденция к снижению в стране)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lastRenderedPageBreak/>
        <w:t>Работают все предприятия общественного питания при соблюдении нормативных требований (санитарных правил, технических регламентов и т.п.).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1.      Организация ежедневного перед началом рабочей смены «входного фильтра» с проведением бесконтактного контроля температуры тела работников.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2.      Противоэпидемические мероприятия: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  -        работа персонала в масках и перчатках с учетом технологических операций;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-        организация условий обработки рук кожными антисептиками для персонала;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-        текущая уборка с использованием моющих средств по мере необходимости в течение дня,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 xml:space="preserve">-        дезинфекционные обработки ежедневно в конце рабочей смены; </w:t>
      </w:r>
      <w:proofErr w:type="gramStart"/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t>-о</w:t>
      </w:r>
      <w:proofErr w:type="gramEnd"/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t>беззараживание воздуха с использованием бактерицидных ламп только в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 xml:space="preserve">холодном цехе и на участке </w:t>
      </w:r>
      <w:proofErr w:type="spellStart"/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t>порционирования</w:t>
      </w:r>
      <w:proofErr w:type="spellEnd"/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t xml:space="preserve"> блюд.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    Рекомендации для работы предприятий продовольственной торговли с учетом эпидемиологической ситуации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 xml:space="preserve">  I. Режим </w:t>
      </w:r>
      <w:proofErr w:type="gramStart"/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t>ограничении</w:t>
      </w:r>
      <w:proofErr w:type="gramEnd"/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t>, связанный с COVID-19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1.      Организация ежедневного перед началом рабочей смены «входного фильтра» с проведением бесконтактного контроля температуры тела работника.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2.      Противоэпидемические мероприятия: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 xml:space="preserve">  -        работа персонала в </w:t>
      </w:r>
      <w:proofErr w:type="gramStart"/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t>СИЗ</w:t>
      </w:r>
      <w:proofErr w:type="gramEnd"/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t xml:space="preserve"> (маски, перчатки);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-        организация условий обработки рук персонала кожными антисептиками;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-        текущая уборка с использованием моющих и дезинфицирующих средств каждые 2 часа;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-        проветривание торгового зала при наличии возможности;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-        соблюдение социальной дистанции покупателями.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  II.      Переходный режим (начало выхода людей из массовой самоизоляции)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1.      Организация ежедневного перед началом рабочей смены «входного фильтра» с проведением бесконтактного контроля температуры тела работника.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2.      Противоэпидемические мероприятия: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  -        работа персонала в СИЗ;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-        организация условий обработки рук кожными антисептиками;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-        текущая уборка с использованием моющих и дезинфицирующих средств каждые 3-4 часа;</w:t>
      </w:r>
      <w:proofErr w:type="gramStart"/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-</w:t>
      </w:r>
      <w:proofErr w:type="gramEnd"/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t>проветривание торгового зала при наличии возможности;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-        соблюдение социальной дистанции покупателями.  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III.    Режим стабилизации (стойкая тенденция к снижению заболеваний COVID-19 в регионе и тенденция к снижению в стране)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1.      Организация ежедневного перед началом рабочей смены «входного фильтра» с проведением бесконтактного контроля температуры тела работников.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lastRenderedPageBreak/>
        <w:t xml:space="preserve">2.      </w:t>
      </w:r>
      <w:proofErr w:type="gramStart"/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t>Противоэпидемические мероприятия: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-        работа персонала в СИЗ;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-        организация условий обработки рук кожными антисептиками;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-        текущая уборка с использованием моющих и дезинфицирующих средств 2 раза в день;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-        соблюдение социальной дистанции покупателями.</w:t>
      </w:r>
      <w:proofErr w:type="gramEnd"/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  IV.    Штатный режим (отсутствие заболеваний COVID-19 в регионе и стойкая тенденция к снижению в стране)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1.      Организация ежедневного перед началом рабочей смены «входного фильтра» с проведением бесконтактного контроля температуры тела работников.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2.      Противоэпидемические мероприятия: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-        работа персонала в масках и перчатках в зависимости от технологических операций;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-        текущая уборка с использованием моющих средств;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  <w:t>-        по окончании рабочего дня уборка с использованием дезинфицирующих средств</w:t>
      </w:r>
      <w:r w:rsidRPr="00725FA9">
        <w:rPr>
          <w:rFonts w:ascii="Arial" w:eastAsia="Times New Roman" w:hAnsi="Arial" w:cs="Arial"/>
          <w:color w:val="777777"/>
          <w:sz w:val="21"/>
          <w:szCs w:val="21"/>
          <w:lang w:eastAsia="ru-RU"/>
        </w:rPr>
        <w:br/>
      </w:r>
      <w:bookmarkStart w:id="0" w:name="_GoBack"/>
      <w:bookmarkEnd w:id="0"/>
    </w:p>
    <w:p w:rsidR="00630054" w:rsidRDefault="00630054"/>
    <w:sectPr w:rsidR="006300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FB7"/>
    <w:rsid w:val="00372B55"/>
    <w:rsid w:val="005E1FB7"/>
    <w:rsid w:val="00630054"/>
    <w:rsid w:val="00725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00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1580</Words>
  <Characters>9007</Characters>
  <Application>Microsoft Office Word</Application>
  <DocSecurity>0</DocSecurity>
  <Lines>75</Lines>
  <Paragraphs>21</Paragraphs>
  <ScaleCrop>false</ScaleCrop>
  <Company>SPecialiST RePack</Company>
  <LinksUpToDate>false</LinksUpToDate>
  <CharactersWithSpaces>10566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TM-User</dc:creator>
  <cp:keywords/>
  <dc:description/>
  <cp:lastModifiedBy>TM-User</cp:lastModifiedBy>
  <cp:revision>5</cp:revision>
  <dcterms:created xsi:type="dcterms:W3CDTF">2020-08-06T05:57:00Z</dcterms:created>
  <dcterms:modified xsi:type="dcterms:W3CDTF">2020-08-06T07:10:00Z</dcterms:modified>
</cp:coreProperties>
</file>