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543" w:rsidRDefault="006737BA" w:rsidP="006737BA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6737B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«От безответственности до преступления один шаг</w:t>
      </w:r>
      <w:r w:rsidR="00C402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 Уголовная и административная ответственность</w:t>
      </w:r>
      <w:r w:rsidRPr="006737B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</w:p>
    <w:p w:rsidR="006737BA" w:rsidRDefault="006737BA" w:rsidP="006737B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6737BA" w:rsidRDefault="006737BA" w:rsidP="006737BA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показать взаимосвязь между безответственностью и противоправными поступками.</w:t>
      </w:r>
    </w:p>
    <w:p w:rsidR="006737BA" w:rsidRDefault="006737BA" w:rsidP="006737B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Задачи:</w:t>
      </w:r>
      <w:r>
        <w:rPr>
          <w:color w:val="000000"/>
          <w:sz w:val="27"/>
          <w:szCs w:val="27"/>
        </w:rPr>
        <w:t> </w:t>
      </w:r>
    </w:p>
    <w:p w:rsidR="006737BA" w:rsidRDefault="006737BA" w:rsidP="006737B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способствовать формированию правовой культуры подростков;</w:t>
      </w:r>
    </w:p>
    <w:p w:rsidR="006737BA" w:rsidRDefault="006737BA" w:rsidP="006737B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учить давать оценку сложившейся ситуации;</w:t>
      </w:r>
    </w:p>
    <w:p w:rsidR="006737BA" w:rsidRDefault="006737BA" w:rsidP="006737B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подвести воспитанников к выводу о том, как поведение человека</w:t>
      </w:r>
    </w:p>
    <w:p w:rsidR="006737BA" w:rsidRDefault="006737BA" w:rsidP="006737B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влияет на его жизнь и жизнь окружающих.</w:t>
      </w:r>
    </w:p>
    <w:p w:rsidR="006737BA" w:rsidRDefault="006737BA" w:rsidP="00673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7BA" w:rsidRDefault="006737BA" w:rsidP="00673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Сегодня за нашим круглым столом мне бы хотелось вместе с вами ещё раз обсудить проблему подростковой безответственности, которая часто ведет к совершению правонарушений и преступлений.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Именно в годы юности подросток сам протаптывает тропинку к высокому забору с колючей проволокой. Не успев ещё узнать радости жизни, он уже в кабинете у следователя, с трудом осознавая, что наступает ответственность. Не папина, не мамина, а его ответственность.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«Не знал, не думал, не хотел», этот лепет нам часто приходиться слышать. А это уже безответственность. Поэтому одна из наших задач – предупредить Вас об опасностях игры с законом.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Давайте дадим определение -что такое ответственность и безответственность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b/>
          <w:bCs/>
          <w:sz w:val="28"/>
          <w:szCs w:val="28"/>
        </w:rPr>
        <w:t>Ответственность</w:t>
      </w:r>
      <w:r w:rsidRPr="006737BA">
        <w:rPr>
          <w:rFonts w:ascii="Times New Roman" w:hAnsi="Times New Roman" w:cs="Times New Roman"/>
          <w:sz w:val="28"/>
          <w:szCs w:val="28"/>
        </w:rPr>
        <w:t> </w:t>
      </w:r>
      <w:r w:rsidR="002C6F14">
        <w:rPr>
          <w:rFonts w:ascii="Times New Roman" w:hAnsi="Times New Roman" w:cs="Times New Roman"/>
          <w:sz w:val="28"/>
          <w:szCs w:val="28"/>
        </w:rPr>
        <w:sym w:font="Symbol" w:char="F02D"/>
      </w:r>
      <w:r w:rsidR="002C6F14" w:rsidRPr="006737BA">
        <w:rPr>
          <w:rFonts w:ascii="Times New Roman" w:hAnsi="Times New Roman" w:cs="Times New Roman"/>
          <w:sz w:val="28"/>
          <w:szCs w:val="28"/>
        </w:rPr>
        <w:t xml:space="preserve"> это особое отношение</w:t>
      </w:r>
      <w:r w:rsidRPr="006737BA">
        <w:rPr>
          <w:rFonts w:ascii="Times New Roman" w:hAnsi="Times New Roman" w:cs="Times New Roman"/>
          <w:sz w:val="28"/>
          <w:szCs w:val="28"/>
        </w:rPr>
        <w:t> между поступками человека (людей, институтов), намерениями, а также оценками этих действий другими людьми или обществом. Стремление оценить последствия своих выборов и принять их принадлежность к себе.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 </w:t>
      </w:r>
      <w:r w:rsidRPr="006737BA">
        <w:rPr>
          <w:rFonts w:ascii="Times New Roman" w:hAnsi="Times New Roman" w:cs="Times New Roman"/>
          <w:b/>
          <w:bCs/>
          <w:sz w:val="28"/>
          <w:szCs w:val="28"/>
        </w:rPr>
        <w:t>Безответственность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Безответственность – это неспособность принимать решения.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Безответственность – это нежелание отвечать за свои дела и поступки.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Безответственность – это неумение жить во взрослом мире.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Безответственность – это способ скрыть собственное бессилие и лень.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А ещё у каждого из нас есть право выбора. Вспомним, что же такое право?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b/>
          <w:bCs/>
          <w:sz w:val="28"/>
          <w:szCs w:val="28"/>
        </w:rPr>
        <w:t>Право</w:t>
      </w:r>
      <w:r w:rsidRPr="006737BA">
        <w:rPr>
          <w:rFonts w:ascii="Times New Roman" w:hAnsi="Times New Roman" w:cs="Times New Roman"/>
          <w:sz w:val="28"/>
          <w:szCs w:val="28"/>
        </w:rPr>
        <w:t> – это система общеобязательных правил поведения, выработанных в обществе, за нарушение которых предусмотрена юридическая ответственность.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b/>
          <w:bCs/>
          <w:sz w:val="28"/>
          <w:szCs w:val="28"/>
        </w:rPr>
        <w:t>Правовая культура личности</w:t>
      </w:r>
      <w:r w:rsidRPr="006737BA">
        <w:rPr>
          <w:rFonts w:ascii="Times New Roman" w:hAnsi="Times New Roman" w:cs="Times New Roman"/>
          <w:sz w:val="28"/>
          <w:szCs w:val="28"/>
        </w:rPr>
        <w:t> – это знание и понимание права, законов и действия в соответствии с ними.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 xml:space="preserve">Что бы человек ни делал, он непременно вступает с другими людьми, нередко с коллективами, а то и с государством в определенные отношения. </w:t>
      </w:r>
      <w:r w:rsidRPr="006737BA">
        <w:rPr>
          <w:rFonts w:ascii="Times New Roman" w:hAnsi="Times New Roman" w:cs="Times New Roman"/>
          <w:sz w:val="28"/>
          <w:szCs w:val="28"/>
        </w:rPr>
        <w:lastRenderedPageBreak/>
        <w:t>Многие из этих отношений регулируются правом. Нарушение норм поведения, установленных государством, является правонарушением.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b/>
          <w:bCs/>
          <w:sz w:val="28"/>
          <w:szCs w:val="28"/>
        </w:rPr>
        <w:t>Что же такое правонарушение, проступок и преступление?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b/>
          <w:bCs/>
          <w:sz w:val="28"/>
          <w:szCs w:val="28"/>
        </w:rPr>
        <w:t>Проступки </w:t>
      </w:r>
      <w:r w:rsidRPr="006737BA">
        <w:rPr>
          <w:rFonts w:ascii="Times New Roman" w:hAnsi="Times New Roman" w:cs="Times New Roman"/>
          <w:sz w:val="28"/>
          <w:szCs w:val="28"/>
        </w:rPr>
        <w:t>— это менее опасные правонарушения. Они могут совершаться в самых разных областях жизни.</w:t>
      </w:r>
    </w:p>
    <w:p w:rsidR="00C40238" w:rsidRPr="006737BA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b/>
          <w:bCs/>
          <w:sz w:val="28"/>
          <w:szCs w:val="28"/>
        </w:rPr>
        <w:t>Административная ответственность</w:t>
      </w:r>
      <w:r w:rsidRPr="00C40238">
        <w:rPr>
          <w:rFonts w:ascii="Times New Roman" w:hAnsi="Times New Roman" w:cs="Times New Roman"/>
          <w:sz w:val="28"/>
          <w:szCs w:val="28"/>
        </w:rPr>
        <w:t>— вид юридической ответственности, который определяет обязанности субъекта претерпевать лишения государственно-властного характера за совершение административного правонарушения. Административная ответственность регламентируется Кодексом РФ об Административных Правонарушениях. Административной ответственности подлежит лицо, достигшее к моменту совершения административного правонарушения возраста шестнадцати лет.</w:t>
      </w:r>
    </w:p>
    <w:p w:rsidR="006737BA" w:rsidRPr="006737BA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b/>
          <w:bCs/>
          <w:sz w:val="28"/>
          <w:szCs w:val="28"/>
        </w:rPr>
        <w:t>Уголовная ответственность</w:t>
      </w:r>
      <w:r w:rsidRPr="00C40238">
        <w:rPr>
          <w:rFonts w:ascii="Times New Roman" w:hAnsi="Times New Roman" w:cs="Times New Roman"/>
          <w:sz w:val="28"/>
          <w:szCs w:val="28"/>
        </w:rPr>
        <w:t> — один из видов </w:t>
      </w:r>
      <w:hyperlink r:id="rId5" w:tooltip="Юридическая ответственность" w:history="1">
        <w:r w:rsidRPr="00C40238">
          <w:rPr>
            <w:rStyle w:val="a4"/>
            <w:rFonts w:ascii="Times New Roman" w:hAnsi="Times New Roman" w:cs="Times New Roman"/>
            <w:sz w:val="28"/>
            <w:szCs w:val="28"/>
          </w:rPr>
          <w:t>юридической ответственности</w:t>
        </w:r>
      </w:hyperlink>
      <w:r w:rsidRPr="00C40238">
        <w:rPr>
          <w:rFonts w:ascii="Times New Roman" w:hAnsi="Times New Roman" w:cs="Times New Roman"/>
          <w:sz w:val="28"/>
          <w:szCs w:val="28"/>
        </w:rPr>
        <w:t>, основным содержанием которого выступают меры, применяемые </w:t>
      </w:r>
      <w:hyperlink r:id="rId6" w:tooltip="Орган государства" w:history="1">
        <w:r w:rsidRPr="00C40238">
          <w:rPr>
            <w:rStyle w:val="a4"/>
            <w:rFonts w:ascii="Times New Roman" w:hAnsi="Times New Roman" w:cs="Times New Roman"/>
            <w:sz w:val="28"/>
            <w:szCs w:val="28"/>
          </w:rPr>
          <w:t>государственными органами</w:t>
        </w:r>
      </w:hyperlink>
      <w:r w:rsidRPr="00C40238">
        <w:rPr>
          <w:rFonts w:ascii="Times New Roman" w:hAnsi="Times New Roman" w:cs="Times New Roman"/>
          <w:sz w:val="28"/>
          <w:szCs w:val="28"/>
        </w:rPr>
        <w:t> к лицу в связи с совершением им </w:t>
      </w:r>
      <w:hyperlink r:id="rId7" w:history="1">
        <w:r w:rsidRPr="00C40238">
          <w:rPr>
            <w:rStyle w:val="a4"/>
            <w:rFonts w:ascii="Times New Roman" w:hAnsi="Times New Roman" w:cs="Times New Roman"/>
            <w:sz w:val="28"/>
            <w:szCs w:val="28"/>
          </w:rPr>
          <w:t>преступления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737BA" w:rsidRPr="006737BA">
        <w:rPr>
          <w:rFonts w:ascii="Times New Roman" w:hAnsi="Times New Roman" w:cs="Times New Roman"/>
          <w:sz w:val="28"/>
          <w:szCs w:val="28"/>
        </w:rPr>
        <w:t>Преступлением</w:t>
      </w:r>
      <w:r w:rsidR="006737BA" w:rsidRPr="006737BA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6737BA" w:rsidRPr="006737BA">
        <w:rPr>
          <w:rFonts w:ascii="Times New Roman" w:hAnsi="Times New Roman" w:cs="Times New Roman"/>
          <w:sz w:val="28"/>
          <w:szCs w:val="28"/>
        </w:rPr>
        <w:t>называется предусмотренное уголовным законом виновное, общественно опасное деяние физического лица.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br/>
      </w:r>
      <w:r w:rsidRPr="006737BA">
        <w:rPr>
          <w:rFonts w:ascii="Times New Roman" w:hAnsi="Times New Roman" w:cs="Times New Roman"/>
          <w:b/>
          <w:bCs/>
          <w:sz w:val="28"/>
          <w:szCs w:val="28"/>
        </w:rPr>
        <w:t>Что же общего между проступком, правонарушением и преступлением?</w:t>
      </w:r>
      <w:r w:rsidRPr="006737BA">
        <w:rPr>
          <w:rFonts w:ascii="Times New Roman" w:hAnsi="Times New Roman" w:cs="Times New Roman"/>
          <w:sz w:val="28"/>
          <w:szCs w:val="28"/>
        </w:rPr>
        <w:t> </w:t>
      </w:r>
      <w:r w:rsidRPr="006737BA">
        <w:rPr>
          <w:rFonts w:ascii="Times New Roman" w:hAnsi="Times New Roman" w:cs="Times New Roman"/>
          <w:sz w:val="28"/>
          <w:szCs w:val="28"/>
        </w:rPr>
        <w:br/>
        <w:t>(Все они означают нарушение каких-либо правил, законов.)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b/>
          <w:bCs/>
          <w:sz w:val="28"/>
          <w:szCs w:val="28"/>
        </w:rPr>
        <w:t>Можем ли мы сказать, что эти понятия означают одно и то же?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(Нет, за проступок вряд ли могут посадить в тюрьму или оштрафовать, как за правонарушение или преступление.)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br/>
        <w:t> Давайте сейчас на конкретных примерах попытаемся разобраться, что такое проступок, правонарушение и преступление. </w:t>
      </w:r>
    </w:p>
    <w:p w:rsidR="006737BA" w:rsidRPr="006737BA" w:rsidRDefault="006737BA" w:rsidP="002C6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b/>
          <w:bCs/>
          <w:sz w:val="28"/>
          <w:szCs w:val="28"/>
        </w:rPr>
        <w:t>Ситуация№1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 Пятнадцатилетний Иванов в автобусе № 16, возвращался со дня рождения, немного выпивший. Из его смартфона шёл очень громкий звук. На замечания пассажиров реагировал очень грубо, оскорблял их нецензурной бранью.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Как вы считаете, как квалифицировать действия Иванова</w:t>
      </w:r>
      <w:proofErr w:type="gramStart"/>
      <w:r w:rsidRPr="006737BA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6737BA">
        <w:rPr>
          <w:rFonts w:ascii="Times New Roman" w:hAnsi="Times New Roman" w:cs="Times New Roman"/>
          <w:sz w:val="28"/>
          <w:szCs w:val="28"/>
        </w:rPr>
        <w:t>правонарушение)</w:t>
      </w:r>
    </w:p>
    <w:p w:rsidR="006737BA" w:rsidRPr="006737BA" w:rsidRDefault="006737BA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Как вы думаете, правы ли водитель и пассажиры?</w:t>
      </w:r>
      <w:r w:rsidRPr="006737BA">
        <w:rPr>
          <w:rFonts w:ascii="Times New Roman" w:hAnsi="Times New Roman" w:cs="Times New Roman"/>
          <w:sz w:val="28"/>
          <w:szCs w:val="28"/>
        </w:rPr>
        <w:br/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b/>
          <w:bCs/>
          <w:sz w:val="28"/>
          <w:szCs w:val="28"/>
        </w:rPr>
        <w:t>Ситуация№2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 Трое подростков в городском парке полностью оборвали цветы на клумбе и кидались ими. За что были задержаны сотрудниками полиции и доставлены в ближайшее отделение.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Как вы считаете, что совершили подростки? (правонарушение)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Как вы думаете, права ли администрация парка?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br/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lastRenderedPageBreak/>
        <w:t> </w:t>
      </w:r>
      <w:r w:rsidRPr="006737BA">
        <w:rPr>
          <w:rFonts w:ascii="Times New Roman" w:hAnsi="Times New Roman" w:cs="Times New Roman"/>
          <w:b/>
          <w:bCs/>
          <w:sz w:val="28"/>
          <w:szCs w:val="28"/>
        </w:rPr>
        <w:t>Ситуация№3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 Двое пятнадцатилетних молодых людей, возвращались вечером домой, подошли к таксофону, чтобы позвонить родителям. Телефон-автомат был неисправен. Разгневанный Дима ударил по стеклу кулаком, разбив оба стекла в телефонной будке. Вадим оторвал телефонную труппку и испортил таксофон. Телефон – автомат не подлежит к восстановлению. Ребята были задержаны сотрудниками полиции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Как вы думаете, что это: проступок, правонарушение, преступление?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Правильно ли они поступают?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b/>
          <w:bCs/>
          <w:sz w:val="28"/>
          <w:szCs w:val="28"/>
        </w:rPr>
        <w:t>Ситуация№4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Ваш одноклассник каждое утро уходит в школу, но уроки не посещает. Гуляет на территории школы, заводит новых друзей, катается на велосипеде и т.д.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 Как можно расценить действия ученика</w:t>
      </w:r>
      <w:proofErr w:type="gramStart"/>
      <w:r w:rsidRPr="006737BA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6737BA">
        <w:rPr>
          <w:rFonts w:ascii="Times New Roman" w:hAnsi="Times New Roman" w:cs="Times New Roman"/>
          <w:sz w:val="28"/>
          <w:szCs w:val="28"/>
        </w:rPr>
        <w:t>проступок)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Но ведь прогуливать уроки нельзя, значит, ученик что-то нарушил.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Что же? (Устав школы, то есть правила, положения, установленные для данного учебного учреждения)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b/>
          <w:bCs/>
          <w:sz w:val="28"/>
          <w:szCs w:val="28"/>
        </w:rPr>
        <w:t>Ситуация№5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Старшеклассники поджидают детей из начальных классов за углом, отбирают у них деньги, угрожают, предупреждают, чтобы они никому не проговорились, а то им не поздоровится. Администрация школы узнав об этом</w:t>
      </w:r>
      <w:proofErr w:type="gramStart"/>
      <w:r w:rsidRPr="006737B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737BA">
        <w:rPr>
          <w:rFonts w:ascii="Times New Roman" w:hAnsi="Times New Roman" w:cs="Times New Roman"/>
          <w:sz w:val="28"/>
          <w:szCs w:val="28"/>
        </w:rPr>
        <w:t>требует привлечь их к уголовной ответственности.</w:t>
      </w:r>
    </w:p>
    <w:p w:rsidR="006737BA" w:rsidRPr="006737BA" w:rsidRDefault="006737BA" w:rsidP="002C6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 Как можно классифицировать действия старшеклассников? (преступление)</w:t>
      </w:r>
    </w:p>
    <w:p w:rsidR="00155E48" w:rsidRDefault="006737BA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BA">
        <w:rPr>
          <w:rFonts w:ascii="Times New Roman" w:hAnsi="Times New Roman" w:cs="Times New Roman"/>
          <w:sz w:val="28"/>
          <w:szCs w:val="28"/>
        </w:rPr>
        <w:t>Они совершили вымогательство – преступление, предусмотренное Уголовным Кодексом РФ (ст. 163 УК РФ)</w:t>
      </w:r>
      <w:r w:rsidR="00C40238">
        <w:rPr>
          <w:rFonts w:ascii="Times New Roman" w:hAnsi="Times New Roman" w:cs="Times New Roman"/>
          <w:sz w:val="28"/>
          <w:szCs w:val="28"/>
        </w:rPr>
        <w:t>.</w:t>
      </w:r>
    </w:p>
    <w:p w:rsid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Ребята, в конце нашего круглого стола хочется привести небольшую цитату из сочинения девочки, находящейся в воспитательной колонии.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Этот день я никогда не забуду! 4 августа 2016 год — день моего ареста! Еще накануне я знала, что меня арестуют. Я просто уже смирилась с этим. Утром в 11 часов мы с Мамой пришли в милицию… Мама очень надеялась, что меня простят, дадут последний шанс, и мы вернемся домой… Все произошло очень быстро, я даже не успела крикнуть – «Мама!». Стояла как каменная — делай со мной, что хочешь. Смотрела в глаза Мамы, глаза, наполненные слезами, болью, печалью. Я читала в ее глазах молитвы. Ее не подпустили ко мне, ее держали… А Мама рвалась, как голубь в клетке, когда меня стали уводить. И все-таки она вырвалась, и обнять, и поцеловать меня смогла. А я шла молча и даже не смогла обернуться назад. Боялась увидеть ее умоляющие глаза. Я больше никогда в жизни не хотела бы увидеть такие глаза Мамы. Вот такой у меня был день, который я запомнила на всю жизнь.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E48" w:rsidRPr="00C40238" w:rsidRDefault="00155E4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Лена Горьких. Рязанская воспитательная колония (ВК). Декабрь 2016 г.</w:t>
      </w:r>
    </w:p>
    <w:p w:rsidR="00155E48" w:rsidRDefault="00155E48" w:rsidP="00155E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</w:t>
      </w:r>
      <w:r w:rsidRPr="00155E48">
        <w:rPr>
          <w:rFonts w:ascii="Times New Roman" w:hAnsi="Times New Roman" w:cs="Times New Roman"/>
          <w:b/>
          <w:bCs/>
          <w:sz w:val="28"/>
          <w:szCs w:val="28"/>
        </w:rPr>
        <w:t>Права и обязанности несовершеннолетних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55E48" w:rsidRPr="00155E48" w:rsidRDefault="00155E48" w:rsidP="00155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5E48" w:rsidRDefault="00155E48" w:rsidP="00155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Цели:</w:t>
      </w:r>
      <w:r w:rsidRPr="00155E48">
        <w:rPr>
          <w:rFonts w:ascii="Times New Roman" w:hAnsi="Times New Roman" w:cs="Times New Roman"/>
          <w:sz w:val="28"/>
          <w:szCs w:val="28"/>
        </w:rPr>
        <w:t> </w:t>
      </w:r>
    </w:p>
    <w:p w:rsidR="00155E48" w:rsidRPr="00155E48" w:rsidRDefault="00155E48" w:rsidP="00155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1.Расширить знания обучающихся о правах и обязанностях несовершеннолетних.</w:t>
      </w:r>
    </w:p>
    <w:p w:rsidR="00155E48" w:rsidRPr="00155E48" w:rsidRDefault="00155E48" w:rsidP="00155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2. Учить анализировать жизненные ситуации и правильно реагировать на них.</w:t>
      </w:r>
    </w:p>
    <w:p w:rsidR="00155E48" w:rsidRPr="00155E48" w:rsidRDefault="00155E48" w:rsidP="00155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3. Воспитывать уважение к законам государства, правам других людей.</w:t>
      </w:r>
    </w:p>
    <w:p w:rsidR="00155E48" w:rsidRDefault="00155E48" w:rsidP="00155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ст. 87 УК РФ </w:t>
      </w:r>
      <w:r w:rsidRPr="00155E48">
        <w:rPr>
          <w:rFonts w:ascii="Times New Roman" w:hAnsi="Times New Roman" w:cs="Times New Roman"/>
          <w:sz w:val="28"/>
          <w:szCs w:val="28"/>
        </w:rPr>
        <w:t>Несовершеннолетними признаются лица, которым ко времени совершения преступления исполнилось четырнадцать, но не исполнилось восемнадцати лет.</w:t>
      </w:r>
    </w:p>
    <w:p w:rsid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Основные законодательные акты, которые регулируют права детей в Российской Федерации, это: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- Конвенция ООН о правах ребенка.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- Конституция РФ.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- Семейный кодекс РФ.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- Трудовой кодекс РФ.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- Гражданский кодекс РФ.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- Федеральный закон от 24 июля 1998 года № 124-ФЗ «Об основных гарантиях прав ребенка в Российской Федерации».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- Федеральный закон от 24.04.2008 № 48-ФЗ «Об опеке и попечительстве»;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- Федеральный закон от 21.12.1996 № 159-ФЗ «О дополнительных гарантиях по социальной поддержке детей-сирот и детей, оставшихся без попечения родителей».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- Федеральный закон   от 29.12.2012 № 273-ФЗ «Об образовании в РФ».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 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С рождения ребенок имеет права:</w:t>
      </w:r>
    </w:p>
    <w:p w:rsidR="00155E48" w:rsidRPr="00155E48" w:rsidRDefault="00155E48" w:rsidP="00155E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на имя;</w:t>
      </w:r>
    </w:p>
    <w:p w:rsidR="00155E48" w:rsidRPr="00155E48" w:rsidRDefault="00155E48" w:rsidP="00155E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жить и воспитываться в семье, насколько это возможно;</w:t>
      </w:r>
    </w:p>
    <w:p w:rsidR="00155E48" w:rsidRPr="00155E48" w:rsidRDefault="00155E48" w:rsidP="00155E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знать родителей и жить вместе с ними (если это не противоречит интересам ребенка);</w:t>
      </w:r>
    </w:p>
    <w:p w:rsidR="00155E48" w:rsidRPr="00155E48" w:rsidRDefault="00155E48" w:rsidP="00155E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на заботу и воспитание родителями (или лицами, их заменяющими);</w:t>
      </w:r>
    </w:p>
    <w:p w:rsidR="00155E48" w:rsidRPr="00155E48" w:rsidRDefault="00155E48" w:rsidP="00155E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на всестороннее развитие и уважение человеческого достоинства;</w:t>
      </w:r>
    </w:p>
    <w:p w:rsidR="00155E48" w:rsidRPr="00155E48" w:rsidRDefault="00155E48" w:rsidP="00155E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выражать свое мнение при решении в семье любого вопроса, затрагивающего его интересы;</w:t>
      </w:r>
    </w:p>
    <w:p w:rsidR="00155E48" w:rsidRPr="00155E48" w:rsidRDefault="00155E48" w:rsidP="00155E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на защиту своих прав и законных интересов родителями (лицами, их замещающими), органами опеки и попечительства, прокурором и судом;</w:t>
      </w:r>
    </w:p>
    <w:p w:rsidR="00155E48" w:rsidRPr="00155E48" w:rsidRDefault="00155E48" w:rsidP="00155E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на гражданство;</w:t>
      </w:r>
    </w:p>
    <w:p w:rsidR="00155E48" w:rsidRPr="00155E48" w:rsidRDefault="00155E48" w:rsidP="00155E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иметь на праве собственности имущество (полученное в дар или в наследство, а также приобретенное на средства ребенка);</w:t>
      </w:r>
    </w:p>
    <w:p w:rsidR="00155E48" w:rsidRPr="00155E48" w:rsidRDefault="00155E48" w:rsidP="00155E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lastRenderedPageBreak/>
        <w:t>на самостоятельное обращение в орган опеки и попечительства за защитой своих прав;</w:t>
      </w:r>
    </w:p>
    <w:p w:rsid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обязанности:</w:t>
      </w:r>
    </w:p>
    <w:p w:rsidR="00155E48" w:rsidRPr="00155E48" w:rsidRDefault="00155E48" w:rsidP="00155E4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слушаться родителей и лиц, их заменяющих, принимать их заботу и воспитание, за исключением случаев пренебрежительного, жестокого, грубого, унижающего. человеческое достоинство обращения, оскорбления или эксплуатации;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•.соблюдать правила поведения, установленные в воспитательных и образовательных учреждениях, дома и в общественных местах.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С 6 лет добавляются права</w:t>
      </w:r>
    </w:p>
    <w:p w:rsidR="00155E48" w:rsidRPr="00155E48" w:rsidRDefault="00155E48" w:rsidP="00155E4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совершать мелкие бытовые сделки;</w:t>
      </w:r>
    </w:p>
    <w:p w:rsidR="00155E48" w:rsidRPr="00155E48" w:rsidRDefault="00155E48" w:rsidP="00155E4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совершать сделки, направленные на безвозмездное получение выгоды, не требующие нотариального удостоверения или государственной регистрации;</w:t>
      </w:r>
    </w:p>
    <w:p w:rsidR="00155E48" w:rsidRPr="00155E48" w:rsidRDefault="00155E48" w:rsidP="00155E4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совершать сделки по распоряжению средствами, предоставленными родителями или другими людьми, с согласия родителей для определенной цели или для свободного распоряжения;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обязанности:</w:t>
      </w:r>
    </w:p>
    <w:p w:rsidR="00155E48" w:rsidRPr="00155E48" w:rsidRDefault="00155E48" w:rsidP="00155E4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получить основное общее образование (9 классов);</w:t>
      </w:r>
    </w:p>
    <w:p w:rsidR="00155E48" w:rsidRPr="00155E48" w:rsidRDefault="00155E48" w:rsidP="00155E4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соблюдать правила внутреннего распорядка учебного заведения, учебной дисциплины;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ответственность:</w:t>
      </w:r>
    </w:p>
    <w:p w:rsidR="00155E48" w:rsidRPr="00155E48" w:rsidRDefault="00155E48" w:rsidP="00155E4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перед преподавателями, администрацией учебного заведения;</w:t>
      </w:r>
    </w:p>
    <w:p w:rsidR="00155E48" w:rsidRPr="00155E48" w:rsidRDefault="00155E48" w:rsidP="00155E4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за совершение общественно опасных действий, бродяжничества, уклонение от учебы, пьянства,  вплоть до  направления комиссией по делам несовершеннолетних в специальные учебно-воспитательные учреждения.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С 8 лет добавляются права: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• на участие в детском общественном объединении;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обязанности:</w:t>
      </w:r>
    </w:p>
    <w:p w:rsidR="00155E48" w:rsidRPr="00155E48" w:rsidRDefault="00155E48" w:rsidP="00155E4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соблюдать устав школы, правила детского общественного объединения;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ответственность:</w:t>
      </w:r>
    </w:p>
    <w:p w:rsidR="00155E48" w:rsidRPr="00155E48" w:rsidRDefault="00155E48" w:rsidP="00155E4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перед детским общественным объединением и его участниками.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с 10 лет добавляются права:</w:t>
      </w:r>
    </w:p>
    <w:p w:rsidR="00155E48" w:rsidRPr="00155E48" w:rsidRDefault="00155E48" w:rsidP="00155E4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на учет своего мнения при решении в семье любого вопроса;</w:t>
      </w:r>
    </w:p>
    <w:p w:rsidR="00155E48" w:rsidRPr="00155E48" w:rsidRDefault="00155E48" w:rsidP="00155E4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быть  заслушанным в ходе любого судебного или административного разбирательства;</w:t>
      </w:r>
    </w:p>
    <w:p w:rsidR="00155E48" w:rsidRPr="00155E48" w:rsidRDefault="00155E48" w:rsidP="00155E4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давать согласие на изменение своего имени и фамилии, на восстановление родителя в родительских правах, на усыновление или передачу в приемную семью;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ответственность:</w:t>
      </w:r>
    </w:p>
    <w:p w:rsidR="00155E48" w:rsidRPr="00155E48" w:rsidRDefault="00155E48" w:rsidP="00155E4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lastRenderedPageBreak/>
        <w:t xml:space="preserve">с 11 лет несовершеннолетний может быть помещен в специальное воспитательное учреждение для детей и подростков (спецшкола, </w:t>
      </w:r>
      <w:proofErr w:type="spellStart"/>
      <w:r w:rsidRPr="00155E48">
        <w:rPr>
          <w:rFonts w:ascii="Times New Roman" w:hAnsi="Times New Roman" w:cs="Times New Roman"/>
          <w:sz w:val="28"/>
          <w:szCs w:val="28"/>
        </w:rPr>
        <w:t>специнтернат</w:t>
      </w:r>
      <w:proofErr w:type="spellEnd"/>
      <w:r w:rsidRPr="00155E48">
        <w:rPr>
          <w:rFonts w:ascii="Times New Roman" w:hAnsi="Times New Roman" w:cs="Times New Roman"/>
          <w:sz w:val="28"/>
          <w:szCs w:val="28"/>
        </w:rPr>
        <w:t xml:space="preserve"> и т.д.) в случае совершения общественно опасных действий или злостного и систематического нарушения правил общественного поведения.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С 14 лет добавляются права:</w:t>
      </w:r>
    </w:p>
    <w:p w:rsidR="00155E48" w:rsidRPr="00155E48" w:rsidRDefault="00155E48" w:rsidP="00155E4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получить паспорт гражданина Российской Федерации;</w:t>
      </w:r>
    </w:p>
    <w:p w:rsidR="00155E48" w:rsidRPr="00155E48" w:rsidRDefault="00155E48" w:rsidP="00155E4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самостоятельно обращаться в суд для защиты своих прав;</w:t>
      </w:r>
    </w:p>
    <w:p w:rsidR="00155E48" w:rsidRPr="00155E48" w:rsidRDefault="00155E48" w:rsidP="00155E4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требовать отмены усыновления;</w:t>
      </w:r>
    </w:p>
    <w:p w:rsidR="00155E48" w:rsidRPr="00155E48" w:rsidRDefault="00155E48" w:rsidP="00155E4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давать согласие на изменение своего гражданства;</w:t>
      </w:r>
    </w:p>
    <w:p w:rsidR="00155E48" w:rsidRPr="00155E48" w:rsidRDefault="00155E48" w:rsidP="00155E4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требовать установления отцовства в отношении своего ребенка в судебном порядке;</w:t>
      </w:r>
    </w:p>
    <w:p w:rsidR="00155E48" w:rsidRPr="00155E48" w:rsidRDefault="00155E48" w:rsidP="00155E4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работать в свободное от учебы время (например, во время каникул) с согласия одного из родителей, не более 4 часов в день с определенными трудовым законодательством РФ льготами;</w:t>
      </w:r>
    </w:p>
    <w:p w:rsidR="00155E48" w:rsidRPr="00155E48" w:rsidRDefault="00155E48" w:rsidP="00155E4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заключать любые сделки с согласия родителей, лиц, их заменяющих;</w:t>
      </w:r>
    </w:p>
    <w:p w:rsidR="00155E48" w:rsidRPr="00155E48" w:rsidRDefault="00155E48" w:rsidP="00155E4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самостоятельно распоряжаться своим заработком, стипендией, иными доходами;</w:t>
      </w:r>
    </w:p>
    <w:p w:rsidR="00155E48" w:rsidRPr="00155E48" w:rsidRDefault="00155E48" w:rsidP="00155E4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самостоятельно осуществлять права автора произведения науки, литературы или искусства, изобретения или другого результата своей интеллектуальной деятельности;</w:t>
      </w:r>
    </w:p>
    <w:p w:rsidR="00155E48" w:rsidRPr="00155E48" w:rsidRDefault="00155E48" w:rsidP="00155E4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вносить вклады в банки и распоряжаться ими;</w:t>
      </w:r>
    </w:p>
    <w:p w:rsidR="00155E48" w:rsidRPr="00155E48" w:rsidRDefault="00155E48" w:rsidP="00155E4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управлять велосипедом при движении по дорогам, учиться вождению мотоцикла;</w:t>
      </w:r>
    </w:p>
    <w:p w:rsidR="00155E48" w:rsidRPr="00155E48" w:rsidRDefault="00155E48" w:rsidP="00155E4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участвовать в молодежном общественном объединении;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обязанности:</w:t>
      </w:r>
    </w:p>
    <w:p w:rsidR="00155E48" w:rsidRPr="00155E48" w:rsidRDefault="00155E48" w:rsidP="00155E4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выполнять трудовые поручения в соответствии с условиями контракта, правилами трудового распорядка и трудовым законодательством;</w:t>
      </w:r>
    </w:p>
    <w:p w:rsidR="00155E48" w:rsidRPr="00155E48" w:rsidRDefault="00155E48" w:rsidP="00155E4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соблюдать устав школы, правила  молодежного общественного объединения;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ответственность:</w:t>
      </w:r>
    </w:p>
    <w:p w:rsidR="00155E48" w:rsidRPr="00155E48" w:rsidRDefault="00155E48" w:rsidP="00155E48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исключение из школы за совершение правонарушений, в том числе за грубые и неоднократные нарушения устава школы;</w:t>
      </w:r>
    </w:p>
    <w:p w:rsidR="00155E48" w:rsidRPr="00155E48" w:rsidRDefault="00155E48" w:rsidP="00155E48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самостоятельная имущественная ответственность по заключенным сделкам;</w:t>
      </w:r>
    </w:p>
    <w:p w:rsidR="00155E48" w:rsidRPr="00155E48" w:rsidRDefault="00155E48" w:rsidP="00155E48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возмещение причиненного вреда;</w:t>
      </w:r>
    </w:p>
    <w:p w:rsidR="00155E48" w:rsidRPr="00155E48" w:rsidRDefault="00155E48" w:rsidP="00155E48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ответственность за нарушение трудовой дисциплины;</w:t>
      </w:r>
    </w:p>
    <w:p w:rsidR="00155E48" w:rsidRPr="00155E48" w:rsidRDefault="00155E48" w:rsidP="00155E48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уголовная ответственность за отдельные виды преступлений (убийство, умышленное причинение тяжкого и средней тяжести вреда здоровью, изнасилование, кража, грабеж, разбой, вымогательство, неправомерное завладение транспортным средством, заведомо ложное сообщение об акте терроризма, вандализм, приведение в  негодность транспортных средств или путей сообщения и др.).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lastRenderedPageBreak/>
        <w:t>С 15 лет добавляются права:</w:t>
      </w:r>
    </w:p>
    <w:p w:rsidR="00155E48" w:rsidRPr="00155E48" w:rsidRDefault="00155E48" w:rsidP="00155E4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работать не более 24 часов в неделю на льготных условиях, предусмотренных трудовым законодательством РФ.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С 16 лет добавляются права:</w:t>
      </w:r>
    </w:p>
    <w:p w:rsidR="00155E48" w:rsidRPr="00155E48" w:rsidRDefault="00155E48" w:rsidP="00155E48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вступать в брак при наличии уважительных причин с разрешения органа местного самоуправления (в некоторых субъектах Федерации законом могут быть установлены порядок и условия вступления в  брак с учетом особых обстоятельств до 16 лет);</w:t>
      </w:r>
    </w:p>
    <w:p w:rsidR="00155E48" w:rsidRPr="00155E48" w:rsidRDefault="00155E48" w:rsidP="00155E48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работать не более 36 часов в неделю на льготных условиях, предусмотренных трудовым законодательством РФ;</w:t>
      </w:r>
    </w:p>
    <w:p w:rsidR="00155E48" w:rsidRPr="00155E48" w:rsidRDefault="00155E48" w:rsidP="00155E48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быть членом кооператива;</w:t>
      </w:r>
    </w:p>
    <w:p w:rsidR="00155E48" w:rsidRPr="00155E48" w:rsidRDefault="00155E48" w:rsidP="00155E48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управлять мопедом при движении по дорогам, учиться вождению автомобиля;</w:t>
      </w:r>
    </w:p>
    <w:p w:rsidR="00155E48" w:rsidRPr="00155E48" w:rsidRDefault="00155E48" w:rsidP="00155E48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быть признанным полностью дееспособным (получить все права 18-летнего) по решению органа опеки и попечительства (с согласия родителей) или суда (в случае работы по трудовому договору или занятия предпринимательской деятельностью с согласия родителей);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ответственность:</w:t>
      </w:r>
    </w:p>
    <w:p w:rsidR="00155E48" w:rsidRPr="00155E48" w:rsidRDefault="00155E48" w:rsidP="00155E48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за административные правонарушения в порядке, установленном законодательством РФ;</w:t>
      </w:r>
    </w:p>
    <w:p w:rsidR="00155E48" w:rsidRPr="00155E48" w:rsidRDefault="00155E48" w:rsidP="00155E48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за совершение всех видов преступлений.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С 17  лет добавляется обязанность:</w:t>
      </w:r>
    </w:p>
    <w:p w:rsidR="00155E48" w:rsidRPr="00155E48" w:rsidRDefault="00155E48" w:rsidP="00155E48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встать на воинский учет (пройти комиссию  и получить приписное свидетельство).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sz w:val="28"/>
          <w:szCs w:val="28"/>
        </w:rPr>
        <w:t> </w:t>
      </w:r>
    </w:p>
    <w:p w:rsidR="00155E48" w:rsidRP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E48">
        <w:rPr>
          <w:rFonts w:ascii="Times New Roman" w:hAnsi="Times New Roman" w:cs="Times New Roman"/>
          <w:b/>
          <w:bCs/>
          <w:sz w:val="28"/>
          <w:szCs w:val="28"/>
        </w:rPr>
        <w:t>В 18 лет человек становится</w:t>
      </w:r>
      <w:r w:rsidRPr="00155E48">
        <w:rPr>
          <w:rFonts w:ascii="Times New Roman" w:hAnsi="Times New Roman" w:cs="Times New Roman"/>
          <w:sz w:val="28"/>
          <w:szCs w:val="28"/>
        </w:rPr>
        <w:t> полностью дееспособным, т.е. может иметь и приобретать своими действиями все права и обязанности, а также нести за свои действия полную ответственность.</w:t>
      </w:r>
    </w:p>
    <w:p w:rsid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E48" w:rsidRDefault="00155E48" w:rsidP="00155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E48" w:rsidRDefault="00155E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67FC9" w:rsidRDefault="00C40238" w:rsidP="00C402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«В</w:t>
      </w:r>
      <w:r w:rsidRPr="00C40238">
        <w:rPr>
          <w:rFonts w:ascii="Times New Roman" w:hAnsi="Times New Roman" w:cs="Times New Roman"/>
          <w:b/>
          <w:bCs/>
          <w:sz w:val="28"/>
          <w:szCs w:val="28"/>
        </w:rPr>
        <w:t xml:space="preserve">опросы соблюдения норм поведения </w:t>
      </w:r>
      <w:proofErr w:type="gramStart"/>
      <w:r w:rsidRPr="00C40238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402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40238" w:rsidRDefault="00C40238" w:rsidP="00C402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0238">
        <w:rPr>
          <w:rFonts w:ascii="Times New Roman" w:hAnsi="Times New Roman" w:cs="Times New Roman"/>
          <w:b/>
          <w:bCs/>
          <w:sz w:val="28"/>
          <w:szCs w:val="28"/>
        </w:rPr>
        <w:t xml:space="preserve">общественных </w:t>
      </w:r>
      <w:proofErr w:type="gramStart"/>
      <w:r w:rsidRPr="00C40238">
        <w:rPr>
          <w:rFonts w:ascii="Times New Roman" w:hAnsi="Times New Roman" w:cs="Times New Roman"/>
          <w:b/>
          <w:bCs/>
          <w:sz w:val="28"/>
          <w:szCs w:val="28"/>
        </w:rPr>
        <w:t>местах</w:t>
      </w:r>
      <w:proofErr w:type="gramEnd"/>
      <w:r w:rsidRPr="00C40238">
        <w:rPr>
          <w:rFonts w:ascii="Times New Roman" w:hAnsi="Times New Roman" w:cs="Times New Roman"/>
          <w:b/>
          <w:bCs/>
          <w:sz w:val="28"/>
          <w:szCs w:val="28"/>
        </w:rPr>
        <w:t xml:space="preserve"> и местах отдыха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40238">
        <w:rPr>
          <w:rFonts w:ascii="Times New Roman" w:hAnsi="Times New Roman" w:cs="Times New Roman"/>
          <w:sz w:val="28"/>
          <w:szCs w:val="28"/>
        </w:rPr>
        <w:t>К общественным местам относятся места значительного скопления граждан (улицы, площади, парки, стадионы, транспорт), а также любые места, свободные для доступа неопределенного круга лиц, в которых могут находиться люди (подъезды, пешеходные переходы, остановки, торговые центры, залы ожидания и др.).</w:t>
      </w:r>
      <w:proofErr w:type="gramEnd"/>
      <w:r w:rsidRPr="00C40238">
        <w:rPr>
          <w:rFonts w:ascii="Times New Roman" w:hAnsi="Times New Roman" w:cs="Times New Roman"/>
          <w:sz w:val="28"/>
          <w:szCs w:val="28"/>
        </w:rPr>
        <w:t xml:space="preserve"> Однако в некоторых случаях законодатель относит толкование правовых норм на усмотрение правоприменителя, что является вполне логичным, учитывая разнообразие объектов, которые могут быть признаны общественными местами.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Вполне естественно, что права и свободы человека и гражданина, в том числе пределы его поведения в общественных местах, могут быть ограничены законом. Это прямо закреплено в Конституции Российской Федерации. Права и свободы человека и гражданина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 (ч. 3 ст. 55).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Указанная норма логично соотносится с ч. 3 ст. 17 Конституции, согласно которой осуществление прав и свобод человека и гражданина не должно нарушать права и свободы других лиц.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Наиболее важными среди нормативных актов, регламентирующих правила пребывания людей в общественных местах, можно назвать Федеральный закон от 23.02.2013 N 15-ФЗ "Об охране здоровья граждан от воздействия окружающего табачного дыма и последствий потребления табака", Федеральный закон от 22.11.1995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Кодекс Российской Федерации об административных правонарушениях (ст. ст. 6.24, 20.1, 20.20, 20.21, 20.2.2).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Особое внимание уделено законодателем охране здоровья граждан, пребывающих в общественных местах.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В частности, ст. 12 Федерального закона от 23.02.2013 N 15-ФЗ "Об охране здоровья граждан от воздействия окружающего табачного дыма и последствий потребления табака" (ред. от 26.04.2016) установлен запрет курения табака на отдельных территориях, в помещениях и на объектах.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Для предотвращения воздействия окружающего табачного дыма на здоровье человека запрещается курение табака: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1) на территориях и в помещениях, предназначенных для оказания образовательных услуг, услуг учреждениями культуры и учреждениями органов по делам молодежи, услуг в области физической культуры и спорта;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2) на территориях и в помещениях, предназначенных для оказания медицинских, реабилитационных и санаторно-курортных услуг;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3) в поездах дальнего следования, на судах, находящихся в дальнем плавании, при оказании услуг по перевозкам пассажиров;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lastRenderedPageBreak/>
        <w:t>4) на воздушных судах, на всех видах общественного транспорта (транспорта общего пользования) городского и пригородного сообщения (в том числе на судах при перевозках пассажиров по внутригородским и пригородным маршрутам), в местах на открытом воздухе на расстоянии менее чем пятнадцать метров от входов в помещения железнодорожных вокзалов, автовокзалов, аэропортов, морских портов, речных портов, станций метрополитенов, а также на станциях метрополитенов, в помещениях железнодорожных вокзалов, автовокзалов, аэропортов, морских портов, речных портов, предназначенных для оказания услуг по перевозкам пассажиров;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5) в помещениях, предназначенных для предоставления жилищных услуг, гостиничных услуг, услуг по временному размещению и (или) обеспечению временного проживания;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6) в помещениях, предназначенных для предоставления бытовых услуг, услуг торговли, общественного питания, помещениях рынков, в нестационарных торговых объектах;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7) в помещениях социальных служб;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8) в помещениях, занятых органами государственной власти, органами местного самоуправления;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9) на рабочих местах и в рабочих зонах, организованных в помещениях;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10) в лифтах и помещениях общего пользования многоквартирных домов;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11) на детских площадках и в границах территорий, занятых пляжами;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12) на пассажирских платформах, используемых исключительно для посадки в поезда, высадки из поездов пассажиров при их перевозках в пригородном сообщении;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13) на автозаправочных станциях.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Следует уточнить, что помещения общего пользования в многоквартирном доме - это помещения, не являющиеся частями квартир и предназначенные для обслуживания более одного жилого и (или) нежилого помещения в этом доме. К таким помещениям относятся, например, межквартирные лестничные площадки, лестницы, лифты, лифтовые и иные шахты, коридоры, колясочные, чердаки, технические этажи и технические подвалы (</w:t>
      </w:r>
      <w:proofErr w:type="spellStart"/>
      <w:r w:rsidRPr="00C40238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C40238">
        <w:rPr>
          <w:rFonts w:ascii="Times New Roman" w:hAnsi="Times New Roman" w:cs="Times New Roman"/>
          <w:sz w:val="28"/>
          <w:szCs w:val="28"/>
        </w:rPr>
        <w:t>. "а" п. 2 Правил содержания общего имущества в многоквартирном доме, утв. Постановлением Правительства РФ от 13.08.2006 N 491). Поэтому курение в указанных местах также запрещено.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Часть 1 статьи 6.24 КоАП РФ устанавливает ответственность за нарушение установленного федеральным законом запрета курения табака на отдельных территориях, в виде административного штрафа на граждан в размере от пятисот до одной тысячи пятисот рублей, а нарушение установленного федеральным законом запрета курения табака на детских площадках влечет наложение административного штрафа на граждан в размере от двух тысяч до трех тысяч рублей (ч. 2 ст. 6.24 КоАП РФ).</w:t>
      </w:r>
    </w:p>
    <w:p w:rsidR="00E67FC9" w:rsidRDefault="00E67FC9" w:rsidP="00C402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40238" w:rsidRDefault="00C40238" w:rsidP="00C402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0238">
        <w:rPr>
          <w:rFonts w:ascii="Times New Roman" w:hAnsi="Times New Roman" w:cs="Times New Roman"/>
          <w:b/>
          <w:bCs/>
          <w:sz w:val="28"/>
          <w:szCs w:val="28"/>
        </w:rPr>
        <w:lastRenderedPageBreak/>
        <w:t>«Правовая культура в сети интернет»</w:t>
      </w:r>
    </w:p>
    <w:p w:rsidR="00C40238" w:rsidRDefault="00C40238" w:rsidP="00C402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Предпринятый анализ показал, что правовая культура, как и правосознание, играет большую роль в сфере Интернета. Она является основной составляющей в деятельности субъектов интернет-отношений и важным явлением всей общественной и информационной жизни общества, формирует восприятие субъектом интернет-отношений правовых явлений, определяет их роль и место в информационной жизни, а также в виртуальном пространстве.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 Правовая культура здесь является производной от человеческой культуры в целом.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В свете этого человеческую культуру можно рассматривать, с одной стороны, как процесс информационной деятельности, а с другой - как совокупность предметов и результатов такой деятельности людей на протяжении всего существования человеческого общества. Под человеческой культурой можно понимать совокупность всех благ, созданных именно человеком, в противовес тому, что создала и создает природа. Правовая культура является неотъемлемой составной частью общей культуры общества наряду с культурой материальной и духовной. Однако для того, чтобы уяснить содержание правовой культуры субъектов интернет-отношений, необходимо сначала раскрыть ее понятие, содержание и структуру.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Ясно, что любая культура есть органическое единство элементов сознания и реального поведения. Они представляют собой укоренившиеся в сознании и поведении, хорошо усвоенные повторяющиеся поведенческие акты. Поэтому правовую культуру субъектов интернет-отношений можно определить как совокупность стереотипов правового сознания и поведения, присущих данным субъектам (как некой социальной общности). Это также совокупность определенных социальных явлений и ценностей, которые могут быть восприняты и истолкованы субъектами интернет-отношений как правовые правила, установки и состояния, подлежащие анализу и использованию в виртуальном пространстве. Использование здесь правил, установок и состояний выступает как составной компонент правовой культуры; без этого использования последняя не жизнеспособна.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Так, при подходе к правовой культуре с точки зрения повышения значимости различных субъектов в сети Интернет целесообразно обратить внимание на ее содержание.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Правовая культура субъектов интернет-отношений предстает как часть правовой культуры информационного общества, которая характеризуется уровнем правосознания, правопорядка и законности во всех сферах общественной жизни, в том числе и в информационной сфере, включая Интернет.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Исходя из сказанного, правовая культура - это совокупность положительных качественных проявлений информационно-правовой деятельности субъектов интерне</w:t>
      </w:r>
      <w:proofErr w:type="gramStart"/>
      <w:r w:rsidRPr="00C40238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C40238">
        <w:rPr>
          <w:rFonts w:ascii="Times New Roman" w:hAnsi="Times New Roman" w:cs="Times New Roman"/>
          <w:sz w:val="28"/>
          <w:szCs w:val="28"/>
        </w:rPr>
        <w:t xml:space="preserve"> отношений, воплотившая передовые и </w:t>
      </w:r>
      <w:r w:rsidRPr="00C40238">
        <w:rPr>
          <w:rFonts w:ascii="Times New Roman" w:hAnsi="Times New Roman" w:cs="Times New Roman"/>
          <w:sz w:val="28"/>
          <w:szCs w:val="28"/>
        </w:rPr>
        <w:lastRenderedPageBreak/>
        <w:t>признанные правовые идеи, правила и установки права. Ее составными частями выступают компоненты, характеризующие позитивную правовую реальность в Интернете. Правовая культура здесь пронизывает все интернет- право.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Вместе с тем правовая культура в Интернете немыслима без субъектов, их информационно-правовой и иной деятельности, передовых взглядов и суждений об Интернете и праве. Она выступает как общественное и информационное явление, имеющее благородные юридические цели в Интернете и охватывающее совокупность наиболее ценных частей системы права с ее структурными и функциональными проявлениями и поступательным развитием.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При этом здесь важно сделать акцент на предназначении юридических структур - прогрессивном развитии указанных субъектов, Интернета и информационного общества в целом. Правовая культура субъектов интернет-отношений может быть всесторонне осмыслена лишь в общем контексте прогрессивного развития общества, права и Интернета. Подлинная правовая культура рассматриваемых субъектов "повисает в воздухе" без преемственности всего того лучшего и прогрессивного в общественных и интернет-отношениях, что было накоплено во всем мире.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Правовая культура данных субъектов, будучи частью правовой культуры общества и зависимой от последней, отражает степень и характер становления и развития субъектов в том или ином обществе и в сфере Интернета, так или иначе обеспечивающих социализацию субъектов и их правомерную информационную и иную деятельность в сетях, в виртуальном пространстве.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Эта деятельность способна соответствовать прогрессивным движениям общества, права и Интернета; и при этом одновременно происходит постоянное правовое обогащение как субъектов, так и взаимодействующих с ними партнеров. Она выступает в виде определенного состояния правовой образованности субъектов интернет-отношений, обладает общими и специфическими свойствами по отношению к правосознанию данных субъектов, зависит от их правового восприятия.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В этом контексте правовая культура субъектов интернет-отношений предстает как специфическое правовое начало и прогрессивное правовое состояние информационного общества с его целями, структурой. В то же время она выступает в качестве уровня и характеристики правового развития самих субъектов, работающих в сфере Интернета и применяющих нормы права и иные правовые предписания.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Правовая культура субъектов предполагает их интуитивное правовое сознание в действии применительно к Интернету и нормам права. Она есть не просто деятельность, а деятельность творческая, т.е. соответствующая прогрессивным достижениям того или иного общества, Интернета и права, благодаря чему, собственно, и происходит постоянное обогащение субъектов.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lastRenderedPageBreak/>
        <w:t>Правовую культуру субъектов интернет-отношений можно рассматривать и как элемент общечеловеческих, информационных ценностей, как важнейший результат прогрессивного развития того или иного общества, Интернета и права. Она может исследоваться также как неотъемлемая часть правового информационного государства.</w:t>
      </w:r>
    </w:p>
    <w:p w:rsidR="00C40238" w:rsidRPr="00C40238" w:rsidRDefault="00C40238" w:rsidP="00356C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Изучение показало, что структура правовой культуры субъектов интернет- отношений весьма многопланова. В связи с этим целесообразно говорить о различных ее проявлениях: содержательных, функциональных, правотворческих, правоприменительных в сетях и т.д. Содержание же правовой культуры субъектов интернет-отношений будет в этом случае составлять общеизвестные категории - право (в том числе интернет-право), правосознание самих субъектов, законность, правопорядок в сетях, эффективность работы субъектов по оказанию электронных юридических услуг, заключению электронных сделок и т.д.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Как степень развития индивида правовая культура субъектов интернет-отношений проявляется в их правовой подготовленности к работе в Интернете, восприятию и использованию в виртуальном пространстве прогрессивных законов, правовых идей и установок, в умении и навыках пользования международным законодательством, а также в грамотных оценках собственных знаний права и юридических действий в виртуальной среде. С этих позиций правовая культура поведения субъектов характеризуется наличием должных ориентаций.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Однако здесь в ходе оценки (и самооценки) правовой культуры субъектов интернет- отношений важно учитывать уровень и глубину познания законов и иных актов, касающихся правового регулирования Интернета и виртуального пространства, умение грамотно владеть этими законами и актами. На наш взгляд, в интернет-праве, как и при анализе правосознания, можно выделить обыденный, профессиональный и общетеоретический уровни правовой культуры субъектов интернет-отношений.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В частности, обыденный уровень правовой культуры ограничен повседневной либо эпизодической работой субъектов в Сети, которая так или иначе предполагает наряду с чисто информационными, техническими и иными функциями соприкосновение с нормами интернет-права. Этот вид культуры порой поверхностный, когда субъекты на обыденном уровне осознают правовые предписания, применяют их в Сети, используют при решении правовых задач, выражают по отношению к ним свои эмоции и т. д.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Профессиональный уровень правовой культуры субъектов интернет-отношений складывается у определенных субъектов (т.е. у юристов, адвокатов, судей, прокуроров, нотариусов и др.), которые должны работать в Интернете профессионально и использовать в цифровой среде соответствующие нормы права. Этим субъектам соответствует более высокая степень понимания и применения права в сфере Интернета.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 xml:space="preserve">Теоретический уровень связан с работой в виртуальном пространстве научных работников, включая исследователей-правоведов, которые наряду с </w:t>
      </w:r>
      <w:r w:rsidRPr="00C40238">
        <w:rPr>
          <w:rFonts w:ascii="Times New Roman" w:hAnsi="Times New Roman" w:cs="Times New Roman"/>
          <w:sz w:val="28"/>
          <w:szCs w:val="28"/>
        </w:rPr>
        <w:lastRenderedPageBreak/>
        <w:t>решением своих задач в Сети оперируют в виртуальном пространстве научными категориями о праве, об ответственности субъектов, об интернет-обязательствах и спорах, об оценке эффективности информационно-правовой деятельности и др.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Содержание правовой культуры здесь определяется специальным механизмом, требующим анализа фактического и правового поведения в Интернете субъектов; отношения последних к тем нормам права, которыми им приходится пользоваться; характеристик привычек субъектов интернет-отношений к правомерному и неправомерному поведению, а также изучения активности субъектов в виртуальном пространстве и вне его.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Обладая определенным уровнем правовой культуры, тот или иной субъект интернет- отношений в состоянии правомерно и свободно ориентироваться в Сети, при этом он обязан признавать все требования законов и иных актов, регулирующих область Интернета.</w:t>
      </w:r>
    </w:p>
    <w:p w:rsidR="00C40238" w:rsidRPr="00C40238" w:rsidRDefault="00C40238" w:rsidP="00356C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В современных условиях это весьма важно, поскольку под прикрытием разговоров о свободе слова, информационного обмена во Всемирной паутине зачастую грубо нарушаются законы разных стран, совершаются другие преступления. В связи с этим правовая культура в данной сфере (как и правосознание) призвана выполнять ряд полезных профилактических и значимых функций. Исходя из анализа литературы по теории права и правовым аспектам Интернета &lt;1&gt;, среди этих функций можно назвать следующие: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преобразующая (связана с созданием в Интернете самими субъектами правовых и нравственных условий для более глубокого познания Сети, ее совершенствования и развития);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0238">
        <w:rPr>
          <w:rFonts w:ascii="Times New Roman" w:hAnsi="Times New Roman" w:cs="Times New Roman"/>
          <w:sz w:val="28"/>
          <w:szCs w:val="28"/>
        </w:rPr>
        <w:t>праворегулирующая</w:t>
      </w:r>
      <w:proofErr w:type="spellEnd"/>
      <w:r w:rsidRPr="00C40238">
        <w:rPr>
          <w:rFonts w:ascii="Times New Roman" w:hAnsi="Times New Roman" w:cs="Times New Roman"/>
          <w:sz w:val="28"/>
          <w:szCs w:val="28"/>
        </w:rPr>
        <w:t xml:space="preserve"> (субъекты </w:t>
      </w:r>
      <w:proofErr w:type="spellStart"/>
      <w:r w:rsidRPr="00C40238">
        <w:rPr>
          <w:rFonts w:ascii="Times New Roman" w:hAnsi="Times New Roman" w:cs="Times New Roman"/>
          <w:sz w:val="28"/>
          <w:szCs w:val="28"/>
        </w:rPr>
        <w:t>интернет-отношений</w:t>
      </w:r>
      <w:proofErr w:type="spellEnd"/>
      <w:r w:rsidRPr="00C40238">
        <w:rPr>
          <w:rFonts w:ascii="Times New Roman" w:hAnsi="Times New Roman" w:cs="Times New Roman"/>
          <w:sz w:val="28"/>
          <w:szCs w:val="28"/>
        </w:rPr>
        <w:t>, работая в Сети и используя нормы права, делают все возможное, чтобы их деятельность была четкой, слаженной и упорядоченной);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ценностно-правовая (при ее реализации субъектами нормы права, правовое поведение партнеров, отношение к ним с позиций норм и др. выступают объектами оценки);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0238">
        <w:rPr>
          <w:rFonts w:ascii="Times New Roman" w:hAnsi="Times New Roman" w:cs="Times New Roman"/>
          <w:sz w:val="28"/>
          <w:szCs w:val="28"/>
        </w:rPr>
        <w:t>правосоциализаторская</w:t>
      </w:r>
      <w:proofErr w:type="spellEnd"/>
      <w:r w:rsidRPr="00C40238">
        <w:rPr>
          <w:rFonts w:ascii="Times New Roman" w:hAnsi="Times New Roman" w:cs="Times New Roman"/>
          <w:sz w:val="28"/>
          <w:szCs w:val="28"/>
        </w:rPr>
        <w:t xml:space="preserve"> (изучается через призму формирования правовых качеств субъектов </w:t>
      </w:r>
      <w:proofErr w:type="spellStart"/>
      <w:r w:rsidRPr="00C40238">
        <w:rPr>
          <w:rFonts w:ascii="Times New Roman" w:hAnsi="Times New Roman" w:cs="Times New Roman"/>
          <w:sz w:val="28"/>
          <w:szCs w:val="28"/>
        </w:rPr>
        <w:t>интернет-отношений</w:t>
      </w:r>
      <w:proofErr w:type="spellEnd"/>
      <w:r w:rsidRPr="00C40238">
        <w:rPr>
          <w:rFonts w:ascii="Times New Roman" w:hAnsi="Times New Roman" w:cs="Times New Roman"/>
          <w:sz w:val="28"/>
          <w:szCs w:val="28"/>
        </w:rPr>
        <w:t xml:space="preserve"> в процессе </w:t>
      </w:r>
      <w:proofErr w:type="spellStart"/>
      <w:r w:rsidRPr="00C40238">
        <w:rPr>
          <w:rFonts w:ascii="Times New Roman" w:hAnsi="Times New Roman" w:cs="Times New Roman"/>
          <w:sz w:val="28"/>
          <w:szCs w:val="28"/>
        </w:rPr>
        <w:t>правовоспитательной</w:t>
      </w:r>
      <w:proofErr w:type="spellEnd"/>
      <w:r w:rsidRPr="00C40238">
        <w:rPr>
          <w:rFonts w:ascii="Times New Roman" w:hAnsi="Times New Roman" w:cs="Times New Roman"/>
          <w:sz w:val="28"/>
          <w:szCs w:val="28"/>
        </w:rPr>
        <w:t xml:space="preserve"> работы с ними, корректировки социально-правового поведения в виртуальном пространстве);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коммуникативная (исследуется через коммуникации, связи, общение, контакты субъектов интернет-отношений друг с другом в виртуальном пространстве);</w:t>
      </w:r>
    </w:p>
    <w:p w:rsidR="00C40238" w:rsidRP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прогностическая (охватывает все юридические шаги субъектов в Интернете, которые поддаются планированию, прогнозу и коррекции на базе последнего).</w:t>
      </w:r>
    </w:p>
    <w:p w:rsidR="00C40238" w:rsidRDefault="00C40238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56C03" w:rsidRDefault="00356C03" w:rsidP="00C402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56C03" w:rsidRDefault="00356C0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356C03" w:rsidRDefault="00356C03" w:rsidP="00356C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«Что такое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снюс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сниффинг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 Их влияние на нашу жизнь»</w:t>
      </w:r>
    </w:p>
    <w:p w:rsidR="00356C03" w:rsidRDefault="00356C03" w:rsidP="00356C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56C03" w:rsidRDefault="00356C03" w:rsidP="00356C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6C03">
        <w:rPr>
          <w:rFonts w:ascii="Times New Roman" w:hAnsi="Times New Roman" w:cs="Times New Roman"/>
          <w:sz w:val="28"/>
          <w:szCs w:val="28"/>
        </w:rPr>
        <w:t>Сниффинг</w:t>
      </w:r>
      <w:proofErr w:type="spellEnd"/>
      <w:r w:rsidRPr="00356C03">
        <w:rPr>
          <w:rFonts w:ascii="Times New Roman" w:hAnsi="Times New Roman" w:cs="Times New Roman"/>
          <w:sz w:val="28"/>
          <w:szCs w:val="28"/>
        </w:rPr>
        <w:t xml:space="preserve"> – вид токсикомании, вдыхание паров газа с целью получения наркотического опьянения.</w:t>
      </w:r>
    </w:p>
    <w:p w:rsidR="00356C03" w:rsidRPr="00356C03" w:rsidRDefault="00356C03" w:rsidP="00356C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sz w:val="28"/>
          <w:szCs w:val="28"/>
        </w:rPr>
        <w:t>По каким признакам можно определить, что человек употреблял токсические вещества?</w:t>
      </w:r>
    </w:p>
    <w:p w:rsidR="00356C03" w:rsidRPr="00356C03" w:rsidRDefault="00356C03" w:rsidP="00356C0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sz w:val="28"/>
          <w:szCs w:val="28"/>
        </w:rPr>
        <w:t>запах</w:t>
      </w:r>
    </w:p>
    <w:p w:rsidR="00356C03" w:rsidRPr="00356C03" w:rsidRDefault="00356C03" w:rsidP="00356C0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sz w:val="28"/>
          <w:szCs w:val="28"/>
        </w:rPr>
        <w:t> по мере поступления паров в легкие происходит раздражение верхних дыхательных путей (насморк, першение, кашель)</w:t>
      </w:r>
    </w:p>
    <w:p w:rsidR="00356C03" w:rsidRPr="00356C03" w:rsidRDefault="00356C03" w:rsidP="00356C0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sz w:val="28"/>
          <w:szCs w:val="28"/>
        </w:rPr>
        <w:t>покраснение лица, глаз</w:t>
      </w:r>
    </w:p>
    <w:p w:rsidR="00356C03" w:rsidRPr="00356C03" w:rsidRDefault="00356C03" w:rsidP="00356C0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sz w:val="28"/>
          <w:szCs w:val="28"/>
        </w:rPr>
        <w:t> зрачки становятся широкими, дрожат руки</w:t>
      </w:r>
    </w:p>
    <w:p w:rsidR="00356C03" w:rsidRPr="00356C03" w:rsidRDefault="00356C03" w:rsidP="00356C0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sz w:val="28"/>
          <w:szCs w:val="28"/>
        </w:rPr>
        <w:t> пульс частый, речь невнятная</w:t>
      </w:r>
    </w:p>
    <w:p w:rsidR="00356C03" w:rsidRPr="00356C03" w:rsidRDefault="00356C03" w:rsidP="00356C0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sz w:val="28"/>
          <w:szCs w:val="28"/>
        </w:rPr>
        <w:t> нарушение координации движений, походка становится шаткой</w:t>
      </w:r>
    </w:p>
    <w:p w:rsidR="00356C03" w:rsidRPr="00356C03" w:rsidRDefault="00356C03" w:rsidP="00356C0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sz w:val="28"/>
          <w:szCs w:val="28"/>
        </w:rPr>
        <w:t> наступает эйфория – состояние опьянения.</w:t>
      </w:r>
    </w:p>
    <w:p w:rsidR="00356C03" w:rsidRPr="00356C03" w:rsidRDefault="00356C03" w:rsidP="00356C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b/>
          <w:bCs/>
          <w:sz w:val="28"/>
          <w:szCs w:val="28"/>
        </w:rPr>
        <w:t>Острая интоксикация проявляется</w:t>
      </w:r>
    </w:p>
    <w:p w:rsidR="00356C03" w:rsidRPr="00356C03" w:rsidRDefault="00356C03" w:rsidP="00356C03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sz w:val="28"/>
          <w:szCs w:val="28"/>
        </w:rPr>
        <w:t> шумом в голове;</w:t>
      </w:r>
    </w:p>
    <w:p w:rsidR="00356C03" w:rsidRPr="00356C03" w:rsidRDefault="00356C03" w:rsidP="00356C03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sz w:val="28"/>
          <w:szCs w:val="28"/>
        </w:rPr>
        <w:t> ощущением благодушия (глупая улыбка, неадекватный смех)</w:t>
      </w:r>
    </w:p>
    <w:p w:rsidR="00356C03" w:rsidRPr="00356C03" w:rsidRDefault="00356C03" w:rsidP="00356C03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sz w:val="28"/>
          <w:szCs w:val="28"/>
        </w:rPr>
        <w:t> речь невнятная, смазанная;</w:t>
      </w:r>
    </w:p>
    <w:p w:rsidR="00356C03" w:rsidRPr="00356C03" w:rsidRDefault="00356C03" w:rsidP="00356C03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sz w:val="28"/>
          <w:szCs w:val="28"/>
        </w:rPr>
        <w:t> следующая фаза характеризуется наплывом галлюцинаторных образов («мультиков»). В тот момент, когда токсикоман вдыхает пары токсического вещества, какое-то количество клеток разрушается, погибают. Головной мозг перестает правильно перерабатывать сигналы от наших глаз, ушей, рук, ног. В этот момент и возникают галлюцинации, «мультики», «голоса», «глюки». Теперь вы знаете, что любые голоса, мультики, возникающие после вдыхания токсических веществ, означает только одно – в головном мозгу этого человека в этот момент безвозвратно умерло некоторое количество нервных клеток.</w:t>
      </w:r>
    </w:p>
    <w:p w:rsidR="00356C03" w:rsidRPr="00356C03" w:rsidRDefault="00356C03" w:rsidP="00FD1F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b/>
          <w:bCs/>
          <w:sz w:val="28"/>
          <w:szCs w:val="28"/>
        </w:rPr>
        <w:t>Острое опьянение сменяется</w:t>
      </w:r>
    </w:p>
    <w:p w:rsidR="00356C03" w:rsidRPr="00356C03" w:rsidRDefault="00356C03" w:rsidP="00356C0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56C03">
        <w:rPr>
          <w:rFonts w:ascii="Times New Roman" w:hAnsi="Times New Roman" w:cs="Times New Roman"/>
          <w:sz w:val="28"/>
          <w:szCs w:val="28"/>
        </w:rPr>
        <w:t>чувством утомления, разбитости, вялости, сонливостью;</w:t>
      </w:r>
    </w:p>
    <w:p w:rsidR="00356C03" w:rsidRPr="00356C03" w:rsidRDefault="00356C03" w:rsidP="00356C0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sz w:val="28"/>
          <w:szCs w:val="28"/>
        </w:rPr>
        <w:t>сильными головными болями, головокружением;</w:t>
      </w:r>
    </w:p>
    <w:p w:rsidR="00356C03" w:rsidRPr="00356C03" w:rsidRDefault="00356C03" w:rsidP="00356C0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C03">
        <w:rPr>
          <w:rFonts w:ascii="Times New Roman" w:hAnsi="Times New Roman" w:cs="Times New Roman"/>
          <w:sz w:val="28"/>
          <w:szCs w:val="28"/>
        </w:rPr>
        <w:t>тошнотой и рвотой. Для токсикоманов характерно быстрое формирование энцефалопатии, выражающееся в снижении интеллекта и памяти, расстройства эмоциональной сферы в виде депрессии и суицидов.</w:t>
      </w:r>
    </w:p>
    <w:p w:rsidR="00356C03" w:rsidRDefault="00356C03" w:rsidP="00FD1F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1F13" w:rsidRDefault="00FD1F13" w:rsidP="00FD1F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1F13">
        <w:rPr>
          <w:rFonts w:ascii="Times New Roman" w:hAnsi="Times New Roman" w:cs="Times New Roman"/>
          <w:b/>
          <w:bCs/>
          <w:sz w:val="28"/>
          <w:szCs w:val="28"/>
        </w:rPr>
        <w:t xml:space="preserve">Что такое </w:t>
      </w:r>
      <w:proofErr w:type="spellStart"/>
      <w:r w:rsidRPr="00FD1F13">
        <w:rPr>
          <w:rFonts w:ascii="Times New Roman" w:hAnsi="Times New Roman" w:cs="Times New Roman"/>
          <w:b/>
          <w:bCs/>
          <w:sz w:val="28"/>
          <w:szCs w:val="28"/>
        </w:rPr>
        <w:t>снюс</w:t>
      </w:r>
      <w:proofErr w:type="spellEnd"/>
      <w:r w:rsidRPr="00FD1F13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FD1F13" w:rsidRPr="00FD1F13" w:rsidRDefault="00FD1F13" w:rsidP="00FD1F13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1F13">
        <w:rPr>
          <w:rFonts w:ascii="Times New Roman" w:hAnsi="Times New Roman" w:cs="Times New Roman"/>
          <w:sz w:val="28"/>
          <w:szCs w:val="28"/>
        </w:rPr>
        <w:t>Снюс</w:t>
      </w:r>
      <w:proofErr w:type="spellEnd"/>
      <w:r w:rsidRPr="00FD1F1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D1F13">
        <w:rPr>
          <w:rFonts w:ascii="Times New Roman" w:hAnsi="Times New Roman" w:cs="Times New Roman"/>
          <w:sz w:val="28"/>
          <w:szCs w:val="28"/>
        </w:rPr>
        <w:t>некурительноебестабачноеникотинсодержащее</w:t>
      </w:r>
      <w:proofErr w:type="spellEnd"/>
      <w:r w:rsidRPr="00FD1F13">
        <w:rPr>
          <w:rFonts w:ascii="Times New Roman" w:hAnsi="Times New Roman" w:cs="Times New Roman"/>
          <w:sz w:val="28"/>
          <w:szCs w:val="28"/>
        </w:rPr>
        <w:t xml:space="preserve"> вещество.</w:t>
      </w:r>
    </w:p>
    <w:p w:rsidR="00FD1F13" w:rsidRPr="00FD1F13" w:rsidRDefault="00FD1F13" w:rsidP="00FD1F13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Это могут быть пакетики со смесью, пропитанные жидким никотином в наркотических ударных дозировках. Пакетики состоят из растительных волокон сосны и эвкалипта или смеси сухих трав, ароматизаторов с добавлением экстракта никотина, извлекаемого из табачного растения.   Также выпускаются в виде леденцов, пастилок.</w:t>
      </w:r>
    </w:p>
    <w:p w:rsidR="00FD1F13" w:rsidRPr="00FD1F13" w:rsidRDefault="00FD1F13" w:rsidP="00FD1F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b/>
          <w:bCs/>
          <w:sz w:val="28"/>
          <w:szCs w:val="28"/>
        </w:rPr>
        <w:t xml:space="preserve">В чем опасность </w:t>
      </w:r>
      <w:proofErr w:type="spellStart"/>
      <w:r w:rsidRPr="00FD1F13">
        <w:rPr>
          <w:rFonts w:ascii="Times New Roman" w:hAnsi="Times New Roman" w:cs="Times New Roman"/>
          <w:b/>
          <w:bCs/>
          <w:sz w:val="28"/>
          <w:szCs w:val="28"/>
        </w:rPr>
        <w:t>никотинсодержащих</w:t>
      </w:r>
      <w:proofErr w:type="spellEnd"/>
      <w:r w:rsidRPr="00FD1F13">
        <w:rPr>
          <w:rFonts w:ascii="Times New Roman" w:hAnsi="Times New Roman" w:cs="Times New Roman"/>
          <w:b/>
          <w:bCs/>
          <w:sz w:val="28"/>
          <w:szCs w:val="28"/>
        </w:rPr>
        <w:t xml:space="preserve"> леденцов</w:t>
      </w:r>
    </w:p>
    <w:p w:rsidR="00FD1F13" w:rsidRPr="00FD1F13" w:rsidRDefault="00FD1F13" w:rsidP="00FD1F13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lastRenderedPageBreak/>
        <w:t>Никотин – главный яд табака, относится к сильнейшим ядам, не уступает синильной кислоте. Смертельная доза – 1мг/кг веса.</w:t>
      </w:r>
    </w:p>
    <w:p w:rsidR="00FD1F13" w:rsidRPr="00FD1F13" w:rsidRDefault="00FD1F13" w:rsidP="00FD1F13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 xml:space="preserve">Один пакетик </w:t>
      </w:r>
      <w:proofErr w:type="spellStart"/>
      <w:r w:rsidRPr="00FD1F13">
        <w:rPr>
          <w:rFonts w:ascii="Times New Roman" w:hAnsi="Times New Roman" w:cs="Times New Roman"/>
          <w:sz w:val="28"/>
          <w:szCs w:val="28"/>
        </w:rPr>
        <w:t>снюса</w:t>
      </w:r>
      <w:proofErr w:type="spellEnd"/>
      <w:r w:rsidRPr="00FD1F13">
        <w:rPr>
          <w:rFonts w:ascii="Times New Roman" w:hAnsi="Times New Roman" w:cs="Times New Roman"/>
          <w:sz w:val="28"/>
          <w:szCs w:val="28"/>
        </w:rPr>
        <w:t xml:space="preserve"> содержит в среднем содержит 40-60 мг никотина, такую дозу можно получить, выкурив одновременно 2-3 пачки сигарет. Это очень большая доза, которая может привести к острому отравлению никотином, нарушению дыхания.</w:t>
      </w:r>
    </w:p>
    <w:p w:rsidR="00FD1F13" w:rsidRPr="00FD1F13" w:rsidRDefault="00FD1F13" w:rsidP="00FD1F13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Развитие зависимости. Высокое содержание никотина становится причиной быстрого развития привыкания и практически молниеносного формирования зависимости.</w:t>
      </w:r>
    </w:p>
    <w:p w:rsidR="00FD1F13" w:rsidRPr="00FD1F13" w:rsidRDefault="00FD1F13" w:rsidP="00FD1F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b/>
          <w:bCs/>
          <w:sz w:val="28"/>
          <w:szCs w:val="28"/>
        </w:rPr>
        <w:t xml:space="preserve">Как определить по человеку употребляет ли он </w:t>
      </w:r>
      <w:proofErr w:type="spellStart"/>
      <w:r w:rsidRPr="00FD1F13">
        <w:rPr>
          <w:rFonts w:ascii="Times New Roman" w:hAnsi="Times New Roman" w:cs="Times New Roman"/>
          <w:b/>
          <w:bCs/>
          <w:sz w:val="28"/>
          <w:szCs w:val="28"/>
        </w:rPr>
        <w:t>снюс</w:t>
      </w:r>
      <w:proofErr w:type="spellEnd"/>
      <w:r w:rsidRPr="00FD1F13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FD1F13" w:rsidRPr="00FD1F13" w:rsidRDefault="00FD1F13" w:rsidP="00FD1F13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b/>
          <w:bCs/>
          <w:sz w:val="28"/>
          <w:szCs w:val="28"/>
        </w:rPr>
        <w:t>Появляются такие признаки как</w:t>
      </w:r>
    </w:p>
    <w:p w:rsidR="00FD1F13" w:rsidRPr="00FD1F13" w:rsidRDefault="00FD1F13" w:rsidP="00FD1F13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головокружение, головная боль;</w:t>
      </w:r>
    </w:p>
    <w:p w:rsidR="00FD1F13" w:rsidRPr="00FD1F13" w:rsidRDefault="00FD1F13" w:rsidP="00FD1F13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тошнота и рвота;</w:t>
      </w:r>
    </w:p>
    <w:p w:rsidR="00FD1F13" w:rsidRPr="00FD1F13" w:rsidRDefault="00FD1F13" w:rsidP="00FD1F13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обильное слюноотделение и потоотделение;</w:t>
      </w:r>
    </w:p>
    <w:p w:rsidR="00FD1F13" w:rsidRPr="00FD1F13" w:rsidRDefault="00FD1F13" w:rsidP="00FD1F13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нарушение  походки;</w:t>
      </w:r>
    </w:p>
    <w:p w:rsidR="00FD1F13" w:rsidRPr="00FD1F13" w:rsidRDefault="00FD1F13" w:rsidP="00FD1F13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 xml:space="preserve">боль во рту. </w:t>
      </w:r>
      <w:proofErr w:type="spellStart"/>
      <w:r w:rsidRPr="00FD1F13">
        <w:rPr>
          <w:rFonts w:ascii="Times New Roman" w:hAnsi="Times New Roman" w:cs="Times New Roman"/>
          <w:sz w:val="28"/>
          <w:szCs w:val="28"/>
        </w:rPr>
        <w:t>Снюс</w:t>
      </w:r>
      <w:proofErr w:type="spellEnd"/>
      <w:r w:rsidRPr="00FD1F13">
        <w:rPr>
          <w:rFonts w:ascii="Times New Roman" w:hAnsi="Times New Roman" w:cs="Times New Roman"/>
          <w:sz w:val="28"/>
          <w:szCs w:val="28"/>
        </w:rPr>
        <w:t xml:space="preserve"> сильно разъедает десну и всю слизистую полости рта вплоть до образования язв.            </w:t>
      </w:r>
    </w:p>
    <w:p w:rsidR="00FD1F13" w:rsidRPr="00FD1F13" w:rsidRDefault="00FD1F13" w:rsidP="00FD1F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b/>
          <w:bCs/>
          <w:sz w:val="28"/>
          <w:szCs w:val="28"/>
        </w:rPr>
        <w:t xml:space="preserve">Последствия употребления </w:t>
      </w:r>
      <w:proofErr w:type="spellStart"/>
      <w:r w:rsidRPr="00FD1F13">
        <w:rPr>
          <w:rFonts w:ascii="Times New Roman" w:hAnsi="Times New Roman" w:cs="Times New Roman"/>
          <w:b/>
          <w:bCs/>
          <w:sz w:val="28"/>
          <w:szCs w:val="28"/>
        </w:rPr>
        <w:t>снюса</w:t>
      </w:r>
      <w:proofErr w:type="spellEnd"/>
      <w:r w:rsidRPr="00FD1F13">
        <w:rPr>
          <w:rFonts w:ascii="Times New Roman" w:hAnsi="Times New Roman" w:cs="Times New Roman"/>
          <w:b/>
          <w:bCs/>
          <w:sz w:val="28"/>
          <w:szCs w:val="28"/>
        </w:rPr>
        <w:t xml:space="preserve"> крайне опасны</w:t>
      </w:r>
    </w:p>
    <w:p w:rsidR="00FD1F13" w:rsidRPr="00FD1F13" w:rsidRDefault="00FD1F13" w:rsidP="00FD1F13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Развитие острой интоксикации вплоть до летальных исходов;</w:t>
      </w:r>
    </w:p>
    <w:p w:rsidR="00FD1F13" w:rsidRPr="00FD1F13" w:rsidRDefault="00FD1F13" w:rsidP="00FD1F13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Высокий риск развития онкологических заболеваний: рака полости рта, рака пищевода, рака желудка, рака печени;</w:t>
      </w:r>
    </w:p>
    <w:p w:rsidR="00FD1F13" w:rsidRPr="00FD1F13" w:rsidRDefault="00FD1F13" w:rsidP="00FD1F13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Разрушение зубов, развитие пародонтоза;</w:t>
      </w:r>
    </w:p>
    <w:p w:rsidR="00FD1F13" w:rsidRPr="00FD1F13" w:rsidRDefault="00FD1F13" w:rsidP="00FD1F13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Нарушения психики: повышенная возбудимость, ухудшение памяти, снижение успеваемости;</w:t>
      </w:r>
    </w:p>
    <w:p w:rsidR="00FD1F13" w:rsidRPr="00FD1F13" w:rsidRDefault="00FD1F13" w:rsidP="00FD1F13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Нарушение репродуктивной системы, бесплодие;</w:t>
      </w:r>
    </w:p>
    <w:p w:rsidR="00FD1F13" w:rsidRPr="00FD1F13" w:rsidRDefault="00FD1F13" w:rsidP="00FD1F13">
      <w:pPr>
        <w:numPr>
          <w:ilvl w:val="1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Развитие зависимости. Высокое содержание никотина становится причиной быстрого развития привыкания, и практически молниеносного формирования зависимости.</w:t>
      </w:r>
    </w:p>
    <w:p w:rsidR="00FD1F13" w:rsidRDefault="00FD1F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D1F13" w:rsidRDefault="00FD1F13" w:rsidP="00FD1F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«Последствия для здоровья от употребления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снюса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и от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сниффинга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D1F13" w:rsidRDefault="00FD1F13" w:rsidP="00FD1F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D1F13" w:rsidRPr="00FD1F13" w:rsidRDefault="00FD1F13" w:rsidP="00FD1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 xml:space="preserve">Регулярное употребление </w:t>
      </w:r>
      <w:proofErr w:type="spellStart"/>
      <w:r w:rsidRPr="00FD1F13">
        <w:rPr>
          <w:rFonts w:ascii="Times New Roman" w:hAnsi="Times New Roman" w:cs="Times New Roman"/>
          <w:sz w:val="28"/>
          <w:szCs w:val="28"/>
        </w:rPr>
        <w:t>снюса</w:t>
      </w:r>
      <w:proofErr w:type="spellEnd"/>
      <w:r w:rsidR="00E67F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сниффинга</w:t>
      </w:r>
      <w:proofErr w:type="spellEnd"/>
      <w:r w:rsidR="00E67F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D1F13">
        <w:rPr>
          <w:rFonts w:ascii="Times New Roman" w:hAnsi="Times New Roman" w:cs="Times New Roman"/>
          <w:sz w:val="28"/>
          <w:szCs w:val="28"/>
        </w:rPr>
        <w:t>очень губительно</w:t>
      </w:r>
      <w:proofErr w:type="gramEnd"/>
      <w:r w:rsidRPr="00FD1F13">
        <w:rPr>
          <w:rFonts w:ascii="Times New Roman" w:hAnsi="Times New Roman" w:cs="Times New Roman"/>
          <w:sz w:val="28"/>
          <w:szCs w:val="28"/>
        </w:rPr>
        <w:t xml:space="preserve"> для здоровья. Несмотря на вечные споры между любителями и противниками этой продукции, ученые давно признали факт негативного влияния вещества на организм. Главный подвох в данной ситуации заключается в том, что человек, отказываясь от сигарет, приобретает новую зависимость.</w:t>
      </w:r>
    </w:p>
    <w:p w:rsidR="00FD1F13" w:rsidRPr="00FD1F13" w:rsidRDefault="00FD1F13" w:rsidP="00FD1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 xml:space="preserve">Основные последствия </w:t>
      </w:r>
      <w:proofErr w:type="spellStart"/>
      <w:r w:rsidRPr="00FD1F13">
        <w:rPr>
          <w:rFonts w:ascii="Times New Roman" w:hAnsi="Times New Roman" w:cs="Times New Roman"/>
          <w:sz w:val="28"/>
          <w:szCs w:val="28"/>
        </w:rPr>
        <w:t>снюса</w:t>
      </w:r>
      <w:proofErr w:type="spellEnd"/>
      <w:r w:rsidRPr="00FD1F13">
        <w:rPr>
          <w:rFonts w:ascii="Times New Roman" w:hAnsi="Times New Roman" w:cs="Times New Roman"/>
          <w:sz w:val="28"/>
          <w:szCs w:val="28"/>
        </w:rPr>
        <w:t xml:space="preserve"> заключаются в следующем:</w:t>
      </w:r>
    </w:p>
    <w:p w:rsidR="00FD1F13" w:rsidRPr="00FD1F13" w:rsidRDefault="00FD1F13" w:rsidP="00FD1F13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Доза никотина, которая попадает в организм после употребления вещества, в 5 раз выше сигаретной. Если передержать вещество во рту</w:t>
      </w:r>
      <w:proofErr w:type="gramStart"/>
      <w:r w:rsidRPr="00FD1F13">
        <w:rPr>
          <w:rFonts w:ascii="Times New Roman" w:hAnsi="Times New Roman" w:cs="Times New Roman"/>
          <w:sz w:val="28"/>
          <w:szCs w:val="28"/>
        </w:rPr>
        <w:t>,, </w:t>
      </w:r>
      <w:proofErr w:type="gramEnd"/>
      <w:r w:rsidRPr="00FD1F13">
        <w:rPr>
          <w:rFonts w:ascii="Times New Roman" w:hAnsi="Times New Roman" w:cs="Times New Roman"/>
          <w:sz w:val="28"/>
          <w:szCs w:val="28"/>
        </w:rPr>
        <w:t>можно заработать сильнейшую интоксикацию, в результате чего возникнет тошнота или рвота.</w:t>
      </w:r>
    </w:p>
    <w:p w:rsidR="00FD1F13" w:rsidRPr="00FD1F13" w:rsidRDefault="00FD1F13" w:rsidP="00FD1F13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 xml:space="preserve">Заболевания десен и зубов. Никотин, соль и консерванты, добавляемые в </w:t>
      </w:r>
      <w:proofErr w:type="spellStart"/>
      <w:r w:rsidRPr="00FD1F13">
        <w:rPr>
          <w:rFonts w:ascii="Times New Roman" w:hAnsi="Times New Roman" w:cs="Times New Roman"/>
          <w:sz w:val="28"/>
          <w:szCs w:val="28"/>
        </w:rPr>
        <w:t>снюс</w:t>
      </w:r>
      <w:proofErr w:type="spellEnd"/>
      <w:r w:rsidR="0063500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635009">
        <w:rPr>
          <w:rFonts w:ascii="Times New Roman" w:hAnsi="Times New Roman" w:cs="Times New Roman"/>
          <w:sz w:val="28"/>
          <w:szCs w:val="28"/>
        </w:rPr>
        <w:t>сниффинг</w:t>
      </w:r>
      <w:proofErr w:type="spellEnd"/>
      <w:r w:rsidRPr="00FD1F13">
        <w:rPr>
          <w:rFonts w:ascii="Times New Roman" w:hAnsi="Times New Roman" w:cs="Times New Roman"/>
          <w:sz w:val="28"/>
          <w:szCs w:val="28"/>
        </w:rPr>
        <w:t>, разрушают зубы и негативно влияют на общее состояние полости рта. Любители жевательного табака сталкиваются неприятным запахом изо рта, кариесом, пародонтозом.</w:t>
      </w:r>
    </w:p>
    <w:p w:rsidR="00FD1F13" w:rsidRPr="00FD1F13" w:rsidRDefault="00FD1F13" w:rsidP="00FD1F13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Болезни сердца и сосудов — тахикардия, гипертония, инфаркты и инсульты.</w:t>
      </w:r>
    </w:p>
    <w:p w:rsidR="00FD1F13" w:rsidRPr="00FD1F13" w:rsidRDefault="00FD1F13" w:rsidP="00FD1F13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Воспалительные процессы в области желудка и печени.</w:t>
      </w:r>
    </w:p>
    <w:p w:rsidR="00FD1F13" w:rsidRPr="00FD1F13" w:rsidRDefault="00FD1F13" w:rsidP="00FD1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 xml:space="preserve">От негативного воздействия табака не спасает даже отсутствие дыма. Все канцерогены, которые содержатся в веществе, проникают в организм, вызывая множество патологических процессов. При слишком большом количестве заболеваний на почве употребления </w:t>
      </w:r>
      <w:proofErr w:type="spellStart"/>
      <w:r w:rsidRPr="00FD1F13">
        <w:rPr>
          <w:rFonts w:ascii="Times New Roman" w:hAnsi="Times New Roman" w:cs="Times New Roman"/>
          <w:sz w:val="28"/>
          <w:szCs w:val="28"/>
        </w:rPr>
        <w:t>снюса</w:t>
      </w:r>
      <w:r w:rsidR="00635009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6350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5009">
        <w:rPr>
          <w:rFonts w:ascii="Times New Roman" w:hAnsi="Times New Roman" w:cs="Times New Roman"/>
          <w:sz w:val="28"/>
          <w:szCs w:val="28"/>
        </w:rPr>
        <w:t>сниффинга</w:t>
      </w:r>
      <w:proofErr w:type="spellEnd"/>
      <w:r w:rsidR="00E67FC9">
        <w:rPr>
          <w:rFonts w:ascii="Times New Roman" w:hAnsi="Times New Roman" w:cs="Times New Roman"/>
          <w:sz w:val="28"/>
          <w:szCs w:val="28"/>
        </w:rPr>
        <w:t xml:space="preserve"> </w:t>
      </w:r>
      <w:r w:rsidRPr="00FD1F13">
        <w:rPr>
          <w:rFonts w:ascii="Times New Roman" w:hAnsi="Times New Roman" w:cs="Times New Roman"/>
          <w:sz w:val="28"/>
          <w:szCs w:val="28"/>
        </w:rPr>
        <w:t>встречались случаи летального исхода.</w:t>
      </w:r>
    </w:p>
    <w:p w:rsidR="00FD1F13" w:rsidRPr="00FD1F13" w:rsidRDefault="00FD1F13" w:rsidP="00FD1F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1F13">
        <w:rPr>
          <w:rFonts w:ascii="Times New Roman" w:hAnsi="Times New Roman" w:cs="Times New Roman"/>
          <w:b/>
          <w:bCs/>
          <w:sz w:val="28"/>
          <w:szCs w:val="28"/>
        </w:rPr>
        <w:t>Угроза для подростков</w:t>
      </w:r>
    </w:p>
    <w:p w:rsidR="00FD1F13" w:rsidRPr="00FD1F13" w:rsidRDefault="00FD1F13" w:rsidP="00FD1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 xml:space="preserve">Печально, но факт — </w:t>
      </w:r>
      <w:proofErr w:type="spellStart"/>
      <w:r w:rsidRPr="00FD1F13">
        <w:rPr>
          <w:rFonts w:ascii="Times New Roman" w:hAnsi="Times New Roman" w:cs="Times New Roman"/>
          <w:sz w:val="28"/>
          <w:szCs w:val="28"/>
        </w:rPr>
        <w:t>снюс</w:t>
      </w:r>
      <w:proofErr w:type="spellEnd"/>
      <w:r w:rsidR="00E67FC9">
        <w:rPr>
          <w:rFonts w:ascii="Times New Roman" w:hAnsi="Times New Roman" w:cs="Times New Roman"/>
          <w:sz w:val="28"/>
          <w:szCs w:val="28"/>
        </w:rPr>
        <w:t xml:space="preserve"> </w:t>
      </w:r>
      <w:r w:rsidR="00635009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635009">
        <w:rPr>
          <w:rFonts w:ascii="Times New Roman" w:hAnsi="Times New Roman" w:cs="Times New Roman"/>
          <w:sz w:val="28"/>
          <w:szCs w:val="28"/>
        </w:rPr>
        <w:t>сниффинг</w:t>
      </w:r>
      <w:proofErr w:type="spellEnd"/>
      <w:r w:rsidR="00E67FC9">
        <w:rPr>
          <w:rFonts w:ascii="Times New Roman" w:hAnsi="Times New Roman" w:cs="Times New Roman"/>
          <w:sz w:val="28"/>
          <w:szCs w:val="28"/>
        </w:rPr>
        <w:t xml:space="preserve"> </w:t>
      </w:r>
      <w:r w:rsidRPr="00FD1F13">
        <w:rPr>
          <w:rFonts w:ascii="Times New Roman" w:hAnsi="Times New Roman" w:cs="Times New Roman"/>
          <w:sz w:val="28"/>
          <w:szCs w:val="28"/>
        </w:rPr>
        <w:t>среди молодого поколения считается безопасным и модным. Для подростков употреблением вещества очень опасно — последствия бывают достаточно плачевными:</w:t>
      </w:r>
    </w:p>
    <w:p w:rsidR="00FD1F13" w:rsidRPr="00FD1F13" w:rsidRDefault="00FD1F13" w:rsidP="00FD1F13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замедляются нормальные темпы роста;</w:t>
      </w:r>
    </w:p>
    <w:p w:rsidR="00FD1F13" w:rsidRPr="00FD1F13" w:rsidRDefault="00FD1F13" w:rsidP="00FD1F13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резко меняется настроение — от апатии к агрессии и наоборот;</w:t>
      </w:r>
    </w:p>
    <w:p w:rsidR="00FD1F13" w:rsidRPr="00FD1F13" w:rsidRDefault="00FD1F13" w:rsidP="00FD1F13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страдает мозг — ухудшается память, угнетаются когнитивные функции;</w:t>
      </w:r>
    </w:p>
    <w:p w:rsidR="00FD1F13" w:rsidRPr="00FD1F13" w:rsidRDefault="00FD1F13" w:rsidP="00FD1F13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повышается риск развития онкологических заболеваний;</w:t>
      </w:r>
    </w:p>
    <w:p w:rsidR="00FD1F13" w:rsidRPr="00FD1F13" w:rsidRDefault="00FD1F13" w:rsidP="00FD1F13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>снижается иммунитет.</w:t>
      </w:r>
    </w:p>
    <w:p w:rsidR="00FD1F13" w:rsidRPr="00FD1F13" w:rsidRDefault="00FD1F13" w:rsidP="00FD1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13">
        <w:rPr>
          <w:rFonts w:ascii="Times New Roman" w:hAnsi="Times New Roman" w:cs="Times New Roman"/>
          <w:sz w:val="28"/>
          <w:szCs w:val="28"/>
        </w:rPr>
        <w:t xml:space="preserve">По статистике, практически все подростки, которые употребляли </w:t>
      </w:r>
      <w:proofErr w:type="spellStart"/>
      <w:r w:rsidRPr="00FD1F13">
        <w:rPr>
          <w:rFonts w:ascii="Times New Roman" w:hAnsi="Times New Roman" w:cs="Times New Roman"/>
          <w:sz w:val="28"/>
          <w:szCs w:val="28"/>
        </w:rPr>
        <w:t>снюс</w:t>
      </w:r>
      <w:proofErr w:type="spellEnd"/>
      <w:r w:rsidRPr="00FD1F13">
        <w:rPr>
          <w:rFonts w:ascii="Times New Roman" w:hAnsi="Times New Roman" w:cs="Times New Roman"/>
          <w:sz w:val="28"/>
          <w:szCs w:val="28"/>
        </w:rPr>
        <w:t xml:space="preserve"> на протяжении нескольких лет и затем бросали его, рано или поздно начинали курить обычные сигареты, поскольку у них вырабатывалась устойчивая никотиновая зависимость.</w:t>
      </w:r>
    </w:p>
    <w:p w:rsidR="00FD1F13" w:rsidRDefault="00FD1F13" w:rsidP="00FD1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009" w:rsidRDefault="00635009" w:rsidP="00FD1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009" w:rsidRDefault="006350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35009" w:rsidRDefault="00635009" w:rsidP="006350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«Новый порядок заполнения справок о доходах и расходах муниципальных служащих»</w:t>
      </w:r>
    </w:p>
    <w:p w:rsidR="00635009" w:rsidRDefault="00635009" w:rsidP="006350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35009" w:rsidRPr="00635009" w:rsidRDefault="00635009" w:rsidP="0063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009">
        <w:rPr>
          <w:rFonts w:ascii="Times New Roman" w:hAnsi="Times New Roman" w:cs="Times New Roman"/>
          <w:sz w:val="28"/>
          <w:szCs w:val="28"/>
        </w:rPr>
        <w:t>Методичку привели в соответствие с прошлогодними </w:t>
      </w:r>
      <w:hyperlink r:id="rId8" w:anchor="dst0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изменениями</w:t>
        </w:r>
      </w:hyperlink>
      <w:r w:rsidRPr="00635009">
        <w:rPr>
          <w:rFonts w:ascii="Times New Roman" w:hAnsi="Times New Roman" w:cs="Times New Roman"/>
          <w:sz w:val="28"/>
          <w:szCs w:val="28"/>
        </w:rPr>
        <w:t> указов президента. К примеру, </w:t>
      </w:r>
      <w:hyperlink r:id="rId9" w:anchor="dst100149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отметили</w:t>
        </w:r>
      </w:hyperlink>
      <w:r w:rsidRPr="00635009">
        <w:rPr>
          <w:rFonts w:ascii="Times New Roman" w:hAnsi="Times New Roman" w:cs="Times New Roman"/>
          <w:sz w:val="28"/>
          <w:szCs w:val="28"/>
        </w:rPr>
        <w:t>, что справку нужно заполнять только через программу "Справки БК". Дописывать сведения от руки </w:t>
      </w:r>
      <w:hyperlink r:id="rId10" w:anchor="dst100157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нельзя</w:t>
        </w:r>
      </w:hyperlink>
      <w:r w:rsidRPr="00635009">
        <w:rPr>
          <w:rFonts w:ascii="Times New Roman" w:hAnsi="Times New Roman" w:cs="Times New Roman"/>
          <w:sz w:val="28"/>
          <w:szCs w:val="28"/>
        </w:rPr>
        <w:t>.</w:t>
      </w:r>
    </w:p>
    <w:p w:rsidR="00635009" w:rsidRPr="00635009" w:rsidRDefault="00635009" w:rsidP="0063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dst100010"/>
      <w:bookmarkEnd w:id="0"/>
      <w:r w:rsidRPr="00635009">
        <w:rPr>
          <w:rFonts w:ascii="Times New Roman" w:hAnsi="Times New Roman" w:cs="Times New Roman"/>
          <w:sz w:val="28"/>
          <w:szCs w:val="28"/>
        </w:rPr>
        <w:t>На титульном листе </w:t>
      </w:r>
      <w:hyperlink r:id="rId11" w:anchor="dst100166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надо указывать</w:t>
        </w:r>
      </w:hyperlink>
      <w:r w:rsidRPr="00635009">
        <w:rPr>
          <w:rFonts w:ascii="Times New Roman" w:hAnsi="Times New Roman" w:cs="Times New Roman"/>
          <w:sz w:val="28"/>
          <w:szCs w:val="28"/>
        </w:rPr>
        <w:t> СНИЛС (если он присвоен). До июля 2020 года форма справки такой реквизит </w:t>
      </w:r>
      <w:hyperlink r:id="rId12" w:anchor="dst100025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не предусматривала</w:t>
        </w:r>
      </w:hyperlink>
      <w:r w:rsidRPr="00635009">
        <w:rPr>
          <w:rFonts w:ascii="Times New Roman" w:hAnsi="Times New Roman" w:cs="Times New Roman"/>
          <w:sz w:val="28"/>
          <w:szCs w:val="28"/>
        </w:rPr>
        <w:t>.</w:t>
      </w:r>
    </w:p>
    <w:p w:rsidR="00635009" w:rsidRPr="00635009" w:rsidRDefault="00635009" w:rsidP="0063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dst100011"/>
      <w:bookmarkEnd w:id="1"/>
      <w:r w:rsidRPr="00635009">
        <w:rPr>
          <w:rFonts w:ascii="Times New Roman" w:hAnsi="Times New Roman" w:cs="Times New Roman"/>
          <w:sz w:val="28"/>
          <w:szCs w:val="28"/>
        </w:rPr>
        <w:t>Уточнили рекомендации по заполнению разд. 1. Так, полученные купоны по облигациям </w:t>
      </w:r>
      <w:hyperlink r:id="rId13" w:anchor="dst100210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надо отражать</w:t>
        </w:r>
      </w:hyperlink>
      <w:r w:rsidRPr="00635009">
        <w:rPr>
          <w:rFonts w:ascii="Times New Roman" w:hAnsi="Times New Roman" w:cs="Times New Roman"/>
          <w:sz w:val="28"/>
          <w:szCs w:val="28"/>
        </w:rPr>
        <w:t> в строке </w:t>
      </w:r>
      <w:hyperlink r:id="rId14" w:anchor="dst100065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"Доход от ценных бумаг и долей участия в коммерческих организациях"</w:t>
        </w:r>
      </w:hyperlink>
      <w:r w:rsidRPr="00635009">
        <w:rPr>
          <w:rFonts w:ascii="Times New Roman" w:hAnsi="Times New Roman" w:cs="Times New Roman"/>
          <w:sz w:val="28"/>
          <w:szCs w:val="28"/>
        </w:rPr>
        <w:t>.</w:t>
      </w:r>
    </w:p>
    <w:p w:rsidR="00635009" w:rsidRPr="00635009" w:rsidRDefault="00635009" w:rsidP="0063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dst100012"/>
      <w:bookmarkEnd w:id="2"/>
      <w:r w:rsidRPr="00635009">
        <w:rPr>
          <w:rFonts w:ascii="Times New Roman" w:hAnsi="Times New Roman" w:cs="Times New Roman"/>
          <w:sz w:val="28"/>
          <w:szCs w:val="28"/>
        </w:rPr>
        <w:t>В строке </w:t>
      </w:r>
      <w:hyperlink r:id="rId15" w:anchor="dst100067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"Иные доходы"</w:t>
        </w:r>
      </w:hyperlink>
      <w:r w:rsidRPr="00635009">
        <w:rPr>
          <w:rFonts w:ascii="Times New Roman" w:hAnsi="Times New Roman" w:cs="Times New Roman"/>
          <w:sz w:val="28"/>
          <w:szCs w:val="28"/>
        </w:rPr>
        <w:t> поступления от продажи имущества в долевой или совместной собственности </w:t>
      </w:r>
      <w:hyperlink r:id="rId16" w:anchor="dst100227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отражаются</w:t>
        </w:r>
      </w:hyperlink>
      <w:r w:rsidRPr="00635009">
        <w:rPr>
          <w:rFonts w:ascii="Times New Roman" w:hAnsi="Times New Roman" w:cs="Times New Roman"/>
          <w:sz w:val="28"/>
          <w:szCs w:val="28"/>
        </w:rPr>
        <w:t> на основании договора купли-продажи. Если в договоре несколько продавцов и доходы по ним не разделены, суммы указывают пропорционально долям. Как покупатель перечислял деньги, неважно.</w:t>
      </w:r>
    </w:p>
    <w:p w:rsidR="00635009" w:rsidRPr="00635009" w:rsidRDefault="00635009" w:rsidP="0063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dst100013"/>
      <w:bookmarkEnd w:id="3"/>
      <w:r w:rsidRPr="00635009">
        <w:rPr>
          <w:rFonts w:ascii="Times New Roman" w:hAnsi="Times New Roman" w:cs="Times New Roman"/>
          <w:sz w:val="28"/>
          <w:szCs w:val="28"/>
        </w:rPr>
        <w:t>Добавили рекомендации по выплатам, которые государство ввело в прошлом году. В строке </w:t>
      </w:r>
      <w:hyperlink r:id="rId17" w:anchor="dst100067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"Иные доходы"</w:t>
        </w:r>
      </w:hyperlink>
      <w:r w:rsidRPr="00635009">
        <w:rPr>
          <w:rFonts w:ascii="Times New Roman" w:hAnsi="Times New Roman" w:cs="Times New Roman"/>
          <w:sz w:val="28"/>
          <w:szCs w:val="28"/>
        </w:rPr>
        <w:t>, помимо прочего, теперь </w:t>
      </w:r>
      <w:hyperlink r:id="rId18" w:anchor="dst100256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надо указывать</w:t>
        </w:r>
      </w:hyperlink>
      <w:r w:rsidRPr="00635009">
        <w:rPr>
          <w:rFonts w:ascii="Times New Roman" w:hAnsi="Times New Roman" w:cs="Times New Roman"/>
          <w:sz w:val="28"/>
          <w:szCs w:val="28"/>
        </w:rPr>
        <w:t>:</w:t>
      </w:r>
    </w:p>
    <w:p w:rsidR="00635009" w:rsidRPr="00635009" w:rsidRDefault="00635009" w:rsidP="0063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dst100014"/>
      <w:bookmarkEnd w:id="4"/>
      <w:r w:rsidRPr="00635009">
        <w:rPr>
          <w:rFonts w:ascii="Times New Roman" w:hAnsi="Times New Roman" w:cs="Times New Roman"/>
          <w:sz w:val="28"/>
          <w:szCs w:val="28"/>
        </w:rPr>
        <w:t>- ежемесячные выплаты на ребенка в возрасте от 3 до 7 лет включительно;</w:t>
      </w:r>
    </w:p>
    <w:p w:rsidR="00635009" w:rsidRPr="00635009" w:rsidRDefault="00635009" w:rsidP="0063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dst100015"/>
      <w:bookmarkEnd w:id="5"/>
      <w:r w:rsidRPr="00635009">
        <w:rPr>
          <w:rFonts w:ascii="Times New Roman" w:hAnsi="Times New Roman" w:cs="Times New Roman"/>
          <w:sz w:val="28"/>
          <w:szCs w:val="28"/>
        </w:rPr>
        <w:t>- </w:t>
      </w:r>
      <w:hyperlink r:id="rId19" w:anchor="dst100018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ежемесячные суммы соцподдержки</w:t>
        </w:r>
      </w:hyperlink>
      <w:r w:rsidRPr="00635009">
        <w:rPr>
          <w:rFonts w:ascii="Times New Roman" w:hAnsi="Times New Roman" w:cs="Times New Roman"/>
          <w:sz w:val="28"/>
          <w:szCs w:val="28"/>
        </w:rPr>
        <w:t> семей с детьми;</w:t>
      </w:r>
    </w:p>
    <w:p w:rsidR="00635009" w:rsidRPr="00635009" w:rsidRDefault="00635009" w:rsidP="0063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dst100016"/>
      <w:bookmarkEnd w:id="6"/>
      <w:r w:rsidRPr="00635009">
        <w:rPr>
          <w:rFonts w:ascii="Times New Roman" w:hAnsi="Times New Roman" w:cs="Times New Roman"/>
          <w:sz w:val="28"/>
          <w:szCs w:val="28"/>
        </w:rPr>
        <w:t>- </w:t>
      </w:r>
      <w:hyperlink r:id="rId20" w:anchor="dst100010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субсидии</w:t>
        </w:r>
      </w:hyperlink>
      <w:r w:rsidRPr="00635009">
        <w:rPr>
          <w:rFonts w:ascii="Times New Roman" w:hAnsi="Times New Roman" w:cs="Times New Roman"/>
          <w:sz w:val="28"/>
          <w:szCs w:val="28"/>
        </w:rPr>
        <w:t> физлицам, платившим в 2019 году налог на профессиональный доход;</w:t>
      </w:r>
    </w:p>
    <w:p w:rsidR="00635009" w:rsidRPr="00635009" w:rsidRDefault="00635009" w:rsidP="0063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dst100017"/>
      <w:bookmarkEnd w:id="7"/>
      <w:r w:rsidRPr="00635009">
        <w:rPr>
          <w:rFonts w:ascii="Times New Roman" w:hAnsi="Times New Roman" w:cs="Times New Roman"/>
          <w:sz w:val="28"/>
          <w:szCs w:val="28"/>
        </w:rPr>
        <w:t>- единовременные выплаты родителям, усыновителям, опекунам и попечителям детей в возрасте </w:t>
      </w:r>
      <w:hyperlink r:id="rId21" w:anchor="dst100007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до 8</w:t>
        </w:r>
      </w:hyperlink>
      <w:r w:rsidRPr="00635009">
        <w:rPr>
          <w:rFonts w:ascii="Times New Roman" w:hAnsi="Times New Roman" w:cs="Times New Roman"/>
          <w:sz w:val="28"/>
          <w:szCs w:val="28"/>
        </w:rPr>
        <w:t> или </w:t>
      </w:r>
      <w:hyperlink r:id="rId22" w:anchor="dst100007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до 16</w:t>
        </w:r>
      </w:hyperlink>
      <w:r w:rsidRPr="00635009">
        <w:rPr>
          <w:rFonts w:ascii="Times New Roman" w:hAnsi="Times New Roman" w:cs="Times New Roman"/>
          <w:sz w:val="28"/>
          <w:szCs w:val="28"/>
        </w:rPr>
        <w:t> лет.</w:t>
      </w:r>
    </w:p>
    <w:p w:rsidR="00635009" w:rsidRPr="00635009" w:rsidRDefault="00635009" w:rsidP="0063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dst100018"/>
      <w:bookmarkEnd w:id="8"/>
      <w:r w:rsidRPr="00635009">
        <w:rPr>
          <w:rFonts w:ascii="Times New Roman" w:hAnsi="Times New Roman" w:cs="Times New Roman"/>
          <w:sz w:val="28"/>
          <w:szCs w:val="28"/>
        </w:rPr>
        <w:t>Дополнительный "налоговый капитал" в размере МРОТ для плательщиков налога на профессиональный доход в разд. 1 указывать </w:t>
      </w:r>
      <w:hyperlink r:id="rId23" w:anchor="dst100287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не надо</w:t>
        </w:r>
      </w:hyperlink>
      <w:r w:rsidRPr="00635009">
        <w:rPr>
          <w:rFonts w:ascii="Times New Roman" w:hAnsi="Times New Roman" w:cs="Times New Roman"/>
          <w:sz w:val="28"/>
          <w:szCs w:val="28"/>
        </w:rPr>
        <w:t>.</w:t>
      </w:r>
    </w:p>
    <w:p w:rsidR="00635009" w:rsidRPr="00635009" w:rsidRDefault="00635009" w:rsidP="0063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dst100019"/>
      <w:bookmarkEnd w:id="9"/>
      <w:r w:rsidRPr="00635009">
        <w:rPr>
          <w:rFonts w:ascii="Times New Roman" w:hAnsi="Times New Roman" w:cs="Times New Roman"/>
          <w:sz w:val="28"/>
          <w:szCs w:val="28"/>
        </w:rPr>
        <w:t>Рекомендации по заполнению уточнили и для других разделов справки. Так, в разд. 2 </w:t>
      </w:r>
      <w:hyperlink r:id="rId24" w:anchor="dst100298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не отражаются</w:t>
        </w:r>
      </w:hyperlink>
      <w:r w:rsidRPr="00635009">
        <w:rPr>
          <w:rFonts w:ascii="Times New Roman" w:hAnsi="Times New Roman" w:cs="Times New Roman"/>
          <w:sz w:val="28"/>
          <w:szCs w:val="28"/>
        </w:rPr>
        <w:t> расходы, понесенные супругом или супругой служащего до вступления в брак. Для заполнения разд. 4 служащий теперь </w:t>
      </w:r>
      <w:hyperlink r:id="rId25" w:anchor="dst100421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может получить</w:t>
        </w:r>
      </w:hyperlink>
      <w:r w:rsidRPr="00635009">
        <w:rPr>
          <w:rFonts w:ascii="Times New Roman" w:hAnsi="Times New Roman" w:cs="Times New Roman"/>
          <w:sz w:val="28"/>
          <w:szCs w:val="28"/>
        </w:rPr>
        <w:t xml:space="preserve"> в банке </w:t>
      </w:r>
      <w:proofErr w:type="spellStart"/>
      <w:r w:rsidRPr="00635009">
        <w:rPr>
          <w:rFonts w:ascii="Times New Roman" w:hAnsi="Times New Roman" w:cs="Times New Roman"/>
          <w:sz w:val="28"/>
          <w:szCs w:val="28"/>
        </w:rPr>
        <w:t>спецформу</w:t>
      </w:r>
      <w:proofErr w:type="spellEnd"/>
      <w:r w:rsidRPr="00635009">
        <w:rPr>
          <w:rFonts w:ascii="Times New Roman" w:hAnsi="Times New Roman" w:cs="Times New Roman"/>
          <w:sz w:val="28"/>
          <w:szCs w:val="28"/>
        </w:rPr>
        <w:t xml:space="preserve"> с информацией по счетам. В разд. 5 в том числе </w:t>
      </w:r>
      <w:hyperlink r:id="rId26" w:anchor="dst100452" w:history="1">
        <w:r w:rsidRPr="00635009">
          <w:rPr>
            <w:rStyle w:val="a4"/>
            <w:rFonts w:ascii="Times New Roman" w:hAnsi="Times New Roman" w:cs="Times New Roman"/>
            <w:sz w:val="28"/>
            <w:szCs w:val="28"/>
          </w:rPr>
          <w:t>надо указывать</w:t>
        </w:r>
      </w:hyperlink>
      <w:r w:rsidRPr="00635009">
        <w:rPr>
          <w:rFonts w:ascii="Times New Roman" w:hAnsi="Times New Roman" w:cs="Times New Roman"/>
          <w:sz w:val="28"/>
          <w:szCs w:val="28"/>
        </w:rPr>
        <w:t> ценные бумаги, которые служащий передал в доверительное управление.</w:t>
      </w:r>
    </w:p>
    <w:p w:rsidR="00635009" w:rsidRPr="00635009" w:rsidRDefault="00635009" w:rsidP="0063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5009" w:rsidRPr="00635009" w:rsidSect="00060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90C3F"/>
    <w:multiLevelType w:val="multilevel"/>
    <w:tmpl w:val="0E145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BBC672F"/>
    <w:multiLevelType w:val="multilevel"/>
    <w:tmpl w:val="67A46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BC706C2"/>
    <w:multiLevelType w:val="multilevel"/>
    <w:tmpl w:val="D43ED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865ECE"/>
    <w:multiLevelType w:val="multilevel"/>
    <w:tmpl w:val="C540B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4007AFD"/>
    <w:multiLevelType w:val="multilevel"/>
    <w:tmpl w:val="439E5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6502B32"/>
    <w:multiLevelType w:val="multilevel"/>
    <w:tmpl w:val="9640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7A66C28"/>
    <w:multiLevelType w:val="multilevel"/>
    <w:tmpl w:val="F6022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5CE05ED"/>
    <w:multiLevelType w:val="multilevel"/>
    <w:tmpl w:val="2D6E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FF45F61"/>
    <w:multiLevelType w:val="multilevel"/>
    <w:tmpl w:val="D310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88E5C02"/>
    <w:multiLevelType w:val="multilevel"/>
    <w:tmpl w:val="E9BE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CC23F3"/>
    <w:multiLevelType w:val="multilevel"/>
    <w:tmpl w:val="C6FE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AF16C6D"/>
    <w:multiLevelType w:val="multilevel"/>
    <w:tmpl w:val="DB861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CA701A3"/>
    <w:multiLevelType w:val="hybridMultilevel"/>
    <w:tmpl w:val="F9666408"/>
    <w:lvl w:ilvl="0" w:tplc="362E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794D21"/>
    <w:multiLevelType w:val="multilevel"/>
    <w:tmpl w:val="3C58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71F26A5"/>
    <w:multiLevelType w:val="multilevel"/>
    <w:tmpl w:val="A656D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A666CE4"/>
    <w:multiLevelType w:val="multilevel"/>
    <w:tmpl w:val="8878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2746476"/>
    <w:multiLevelType w:val="multilevel"/>
    <w:tmpl w:val="A0321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79F2FF4"/>
    <w:multiLevelType w:val="multilevel"/>
    <w:tmpl w:val="B2588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80D34FC"/>
    <w:multiLevelType w:val="multilevel"/>
    <w:tmpl w:val="C9D0B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87A1A81"/>
    <w:multiLevelType w:val="multilevel"/>
    <w:tmpl w:val="0FDCD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5AA07AF"/>
    <w:multiLevelType w:val="multilevel"/>
    <w:tmpl w:val="FB5E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65222C5"/>
    <w:multiLevelType w:val="multilevel"/>
    <w:tmpl w:val="43521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0D740A7"/>
    <w:multiLevelType w:val="multilevel"/>
    <w:tmpl w:val="ED685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791403F"/>
    <w:multiLevelType w:val="multilevel"/>
    <w:tmpl w:val="FBD4A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8A75FC1"/>
    <w:multiLevelType w:val="multilevel"/>
    <w:tmpl w:val="912E3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7C644FC1"/>
    <w:multiLevelType w:val="multilevel"/>
    <w:tmpl w:val="D3F4E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25"/>
  </w:num>
  <w:num w:numId="3">
    <w:abstractNumId w:val="19"/>
  </w:num>
  <w:num w:numId="4">
    <w:abstractNumId w:val="5"/>
  </w:num>
  <w:num w:numId="5">
    <w:abstractNumId w:val="1"/>
  </w:num>
  <w:num w:numId="6">
    <w:abstractNumId w:val="17"/>
  </w:num>
  <w:num w:numId="7">
    <w:abstractNumId w:val="22"/>
  </w:num>
  <w:num w:numId="8">
    <w:abstractNumId w:val="13"/>
  </w:num>
  <w:num w:numId="9">
    <w:abstractNumId w:val="11"/>
  </w:num>
  <w:num w:numId="10">
    <w:abstractNumId w:val="18"/>
  </w:num>
  <w:num w:numId="11">
    <w:abstractNumId w:val="21"/>
  </w:num>
  <w:num w:numId="12">
    <w:abstractNumId w:val="16"/>
  </w:num>
  <w:num w:numId="13">
    <w:abstractNumId w:val="6"/>
  </w:num>
  <w:num w:numId="14">
    <w:abstractNumId w:val="3"/>
  </w:num>
  <w:num w:numId="15">
    <w:abstractNumId w:val="20"/>
  </w:num>
  <w:num w:numId="16">
    <w:abstractNumId w:val="15"/>
  </w:num>
  <w:num w:numId="17">
    <w:abstractNumId w:val="10"/>
  </w:num>
  <w:num w:numId="18">
    <w:abstractNumId w:val="7"/>
  </w:num>
  <w:num w:numId="19">
    <w:abstractNumId w:val="8"/>
  </w:num>
  <w:num w:numId="20">
    <w:abstractNumId w:val="0"/>
  </w:num>
  <w:num w:numId="21">
    <w:abstractNumId w:val="4"/>
  </w:num>
  <w:num w:numId="22">
    <w:abstractNumId w:val="23"/>
  </w:num>
  <w:num w:numId="23">
    <w:abstractNumId w:val="24"/>
  </w:num>
  <w:num w:numId="24">
    <w:abstractNumId w:val="14"/>
  </w:num>
  <w:num w:numId="25">
    <w:abstractNumId w:val="2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1543"/>
    <w:rsid w:val="00060267"/>
    <w:rsid w:val="00155E48"/>
    <w:rsid w:val="001A1543"/>
    <w:rsid w:val="002C6F14"/>
    <w:rsid w:val="003473DF"/>
    <w:rsid w:val="00356C03"/>
    <w:rsid w:val="00635009"/>
    <w:rsid w:val="006737BA"/>
    <w:rsid w:val="00681277"/>
    <w:rsid w:val="00C40238"/>
    <w:rsid w:val="00E67FC9"/>
    <w:rsid w:val="00FD1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2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3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4023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4023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574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41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730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213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502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64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51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02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79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63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530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62555">
          <w:marLeft w:val="75"/>
          <w:marRight w:val="7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46888">
              <w:marLeft w:val="0"/>
              <w:marRight w:val="0"/>
              <w:marTop w:val="255"/>
              <w:marBottom w:val="255"/>
              <w:divBdr>
                <w:top w:val="single" w:sz="12" w:space="14" w:color="32CD32"/>
                <w:left w:val="single" w:sz="12" w:space="15" w:color="32CD32"/>
                <w:bottom w:val="single" w:sz="12" w:space="14" w:color="32CD32"/>
                <w:right w:val="single" w:sz="12" w:space="15" w:color="32CD32"/>
              </w:divBdr>
              <w:divsChild>
                <w:div w:id="9989698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8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2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42949/" TargetMode="External"/><Relationship Id="rId13" Type="http://schemas.openxmlformats.org/officeDocument/2006/relationships/hyperlink" Target="http://www.consultant.ru/document/cons_doc_LAW_373511/62d728112ce96e8c282d3b543039d31b3ef7f679/" TargetMode="External"/><Relationship Id="rId18" Type="http://schemas.openxmlformats.org/officeDocument/2006/relationships/hyperlink" Target="http://www.consultant.ru/document/cons_doc_LAW_373511/147a13d4b7a5ef67e4fde115e3e74f1f7c21a095/" TargetMode="External"/><Relationship Id="rId26" Type="http://schemas.openxmlformats.org/officeDocument/2006/relationships/hyperlink" Target="http://www.consultant.ru/document/cons_doc_LAW_373511/f1222261d4d5b41e7d828b50e6a7e14634d76a22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document/cons_doc_LAW_371225/" TargetMode="External"/><Relationship Id="rId7" Type="http://schemas.openxmlformats.org/officeDocument/2006/relationships/hyperlink" Target="https://ru.wikipedia.org/wiki/%D0%9F%D1%80%D0%B5%D1%81%D1%82%D1%83%D0%BF%D0%BB%D0%B5%D0%BD%D0%B8%D0%B5" TargetMode="External"/><Relationship Id="rId12" Type="http://schemas.openxmlformats.org/officeDocument/2006/relationships/hyperlink" Target="http://www.consultant.ru/document/cons_doc_LAW_342949/" TargetMode="External"/><Relationship Id="rId17" Type="http://schemas.openxmlformats.org/officeDocument/2006/relationships/hyperlink" Target="http://www.consultant.ru/document/cons_doc_LAW_343069/902e68d3c304d3660aca0c11422fae8d8b116b80/" TargetMode="External"/><Relationship Id="rId25" Type="http://schemas.openxmlformats.org/officeDocument/2006/relationships/hyperlink" Target="http://www.consultant.ru/document/cons_doc_LAW_373511/2f418e5fd202bfdb6544ae80f15253337bdf51c9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373511/147a13d4b7a5ef67e4fde115e3e74f1f7c21a095/" TargetMode="External"/><Relationship Id="rId20" Type="http://schemas.openxmlformats.org/officeDocument/2006/relationships/hyperlink" Target="http://www.consultant.ru/document/cons_doc_LAW_353840/c8eb83ae5a5102616d48020249b1676330d68283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E%D1%80%D0%B3%D0%B0%D0%BD_%D0%B3%D0%BE%D1%81%D1%83%D0%B4%D0%B0%D1%80%D1%81%D1%82%D0%B2%D0%B0" TargetMode="External"/><Relationship Id="rId11" Type="http://schemas.openxmlformats.org/officeDocument/2006/relationships/hyperlink" Target="http://www.consultant.ru/document/cons_doc_LAW_373511/8eb4457d94134a173bbeb6cabac69953289b0a70/" TargetMode="External"/><Relationship Id="rId24" Type="http://schemas.openxmlformats.org/officeDocument/2006/relationships/hyperlink" Target="http://www.consultant.ru/document/cons_doc_LAW_373511/4ed0b774f80ff149ce6c4a2f7cabd6547140fa73/" TargetMode="External"/><Relationship Id="rId5" Type="http://schemas.openxmlformats.org/officeDocument/2006/relationships/hyperlink" Target="https://ru.wikipedia.org/wiki/%D0%AE%D1%80%D0%B8%D0%B4%D0%B8%D1%87%D0%B5%D1%81%D0%BA%D0%B0%D1%8F_%D0%BE%D1%82%D0%B2%D0%B5%D1%82%D1%81%D1%82%D0%B2%D0%B5%D0%BD%D0%BD%D0%BE%D1%81%D1%82%D1%8C" TargetMode="External"/><Relationship Id="rId15" Type="http://schemas.openxmlformats.org/officeDocument/2006/relationships/hyperlink" Target="http://www.consultant.ru/document/cons_doc_LAW_343069/902e68d3c304d3660aca0c11422fae8d8b116b80/" TargetMode="External"/><Relationship Id="rId23" Type="http://schemas.openxmlformats.org/officeDocument/2006/relationships/hyperlink" Target="http://www.consultant.ru/document/cons_doc_LAW_373511/147a13d4b7a5ef67e4fde115e3e74f1f7c21a095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consultant.ru/document/cons_doc_LAW_373511/056a1fbac0c23933d0c689bd8c18107fb3718ea6/" TargetMode="External"/><Relationship Id="rId19" Type="http://schemas.openxmlformats.org/officeDocument/2006/relationships/hyperlink" Target="http://www.consultant.ru/document/cons_doc_LAW_35217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73511/056a1fbac0c23933d0c689bd8c18107fb3718ea6/" TargetMode="External"/><Relationship Id="rId14" Type="http://schemas.openxmlformats.org/officeDocument/2006/relationships/hyperlink" Target="http://www.consultant.ru/document/cons_doc_LAW_343069/902e68d3c304d3660aca0c11422fae8d8b116b80/" TargetMode="External"/><Relationship Id="rId22" Type="http://schemas.openxmlformats.org/officeDocument/2006/relationships/hyperlink" Target="http://www.consultant.ru/document/cons_doc_LAW_355630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5829</Words>
  <Characters>33230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 mv</dc:creator>
  <cp:lastModifiedBy>user</cp:lastModifiedBy>
  <cp:revision>3</cp:revision>
  <dcterms:created xsi:type="dcterms:W3CDTF">2021-05-24T02:58:00Z</dcterms:created>
  <dcterms:modified xsi:type="dcterms:W3CDTF">2021-05-24T03:00:00Z</dcterms:modified>
</cp:coreProperties>
</file>