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D2" w:rsidRPr="00A528D2" w:rsidRDefault="00A528D2" w:rsidP="00A528D2">
      <w:pPr>
        <w:jc w:val="center"/>
        <w:rPr>
          <w:rFonts w:ascii="Times New Roman" w:eastAsia="Calibri" w:hAnsi="Times New Roman" w:cs="Times New Roman"/>
          <w:b/>
        </w:rPr>
      </w:pPr>
      <w:r w:rsidRPr="00A528D2">
        <w:rPr>
          <w:rFonts w:ascii="Times New Roman" w:eastAsia="Calibri" w:hAnsi="Times New Roman" w:cs="Times New Roman"/>
          <w:b/>
        </w:rPr>
        <w:t>РЕСПУБЛИКА ТЫВА</w:t>
      </w:r>
    </w:p>
    <w:p w:rsidR="00A528D2" w:rsidRPr="00A528D2" w:rsidRDefault="00A528D2" w:rsidP="00A528D2">
      <w:pPr>
        <w:jc w:val="center"/>
        <w:rPr>
          <w:rFonts w:ascii="Times New Roman" w:eastAsia="Calibri" w:hAnsi="Times New Roman" w:cs="Times New Roman"/>
          <w:b/>
        </w:rPr>
      </w:pPr>
      <w:r w:rsidRPr="00A528D2">
        <w:rPr>
          <w:rFonts w:ascii="Times New Roman" w:eastAsia="Calibri" w:hAnsi="Times New Roman" w:cs="Times New Roman"/>
          <w:b/>
        </w:rPr>
        <w:t>ПИЙ-ХЕМСКИЙ КОЖУУН</w:t>
      </w:r>
    </w:p>
    <w:p w:rsidR="00A528D2" w:rsidRPr="00A528D2" w:rsidRDefault="00A528D2" w:rsidP="00A528D2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</w:rPr>
      </w:pPr>
      <w:r w:rsidRPr="00A528D2">
        <w:rPr>
          <w:rFonts w:ascii="Times New Roman" w:eastAsia="Calibri" w:hAnsi="Times New Roman" w:cs="Times New Roman"/>
          <w:b/>
        </w:rPr>
        <w:t>АДМИНИСТРАЦИЯ СЕЛЬСКОГО ПОСЕЛЕНИЯ СУМОНА ХАДЫНСКИЙ</w:t>
      </w:r>
    </w:p>
    <w:p w:rsidR="00A528D2" w:rsidRPr="00A528D2" w:rsidRDefault="00A528D2" w:rsidP="00A528D2">
      <w:pPr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528D2">
        <w:rPr>
          <w:rFonts w:ascii="Times New Roman" w:eastAsia="Calibri" w:hAnsi="Times New Roman" w:cs="Times New Roman"/>
          <w:sz w:val="18"/>
          <w:szCs w:val="18"/>
        </w:rPr>
        <w:t>668513, Республика Тыва, Пий-Хемский кожуун,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528D2">
        <w:rPr>
          <w:rFonts w:ascii="Times New Roman" w:eastAsia="Calibri" w:hAnsi="Times New Roman" w:cs="Times New Roman"/>
          <w:sz w:val="18"/>
          <w:szCs w:val="18"/>
        </w:rPr>
        <w:t>с</w:t>
      </w:r>
      <w:proofErr w:type="gramStart"/>
      <w:r w:rsidRPr="00A528D2">
        <w:rPr>
          <w:rFonts w:ascii="Times New Roman" w:eastAsia="Calibri" w:hAnsi="Times New Roman" w:cs="Times New Roman"/>
          <w:sz w:val="18"/>
          <w:szCs w:val="18"/>
        </w:rPr>
        <w:t>.Х</w:t>
      </w:r>
      <w:proofErr w:type="gramEnd"/>
      <w:r w:rsidRPr="00A528D2">
        <w:rPr>
          <w:rFonts w:ascii="Times New Roman" w:eastAsia="Calibri" w:hAnsi="Times New Roman" w:cs="Times New Roman"/>
          <w:sz w:val="18"/>
          <w:szCs w:val="18"/>
        </w:rPr>
        <w:t>адын, ул.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528D2">
        <w:rPr>
          <w:rFonts w:ascii="Times New Roman" w:eastAsia="Calibri" w:hAnsi="Times New Roman" w:cs="Times New Roman"/>
          <w:sz w:val="18"/>
          <w:szCs w:val="18"/>
        </w:rPr>
        <w:t>Маады Парынмаа, д.22, тел.8394352180</w:t>
      </w:r>
    </w:p>
    <w:p w:rsidR="00A528D2" w:rsidRPr="00D07058" w:rsidRDefault="00A528D2" w:rsidP="00A528D2">
      <w:pPr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A528D2" w:rsidRPr="00D07058" w:rsidRDefault="00A528D2" w:rsidP="00A528D2">
      <w:pPr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7058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528D2" w:rsidRPr="00D07058" w:rsidRDefault="00A97037" w:rsidP="00A528D2">
      <w:pPr>
        <w:ind w:right="-1"/>
        <w:rPr>
          <w:rFonts w:ascii="Times New Roman" w:hAnsi="Times New Roman" w:cs="Times New Roman"/>
          <w:sz w:val="28"/>
          <w:szCs w:val="28"/>
        </w:rPr>
      </w:pPr>
      <w:r w:rsidRPr="00D07058">
        <w:rPr>
          <w:rFonts w:ascii="Times New Roman" w:eastAsia="Calibri" w:hAnsi="Times New Roman" w:cs="Times New Roman"/>
          <w:sz w:val="28"/>
          <w:szCs w:val="28"/>
        </w:rPr>
        <w:t xml:space="preserve"> от 14 февраля</w:t>
      </w:r>
      <w:r w:rsidR="00A528D2" w:rsidRPr="00D07058">
        <w:rPr>
          <w:rFonts w:ascii="Times New Roman" w:eastAsia="Calibri" w:hAnsi="Times New Roman" w:cs="Times New Roman"/>
          <w:sz w:val="28"/>
          <w:szCs w:val="28"/>
        </w:rPr>
        <w:t xml:space="preserve"> 2020 года                                                     </w:t>
      </w:r>
      <w:r w:rsidRPr="00D07058">
        <w:rPr>
          <w:rFonts w:ascii="Times New Roman" w:eastAsia="Calibri" w:hAnsi="Times New Roman" w:cs="Times New Roman"/>
          <w:sz w:val="28"/>
          <w:szCs w:val="28"/>
        </w:rPr>
        <w:t xml:space="preserve">                             № 6</w:t>
      </w:r>
      <w:r w:rsidR="00A528D2" w:rsidRPr="00D0705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528D2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сумона Хадынский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14.1 Федерального закона от 2 марта 2007 года  № 25-ФЗ «О муниципальной службе в Российской Федерации», Закона Республики Тыва от 12 ноября 2000 года № 389 «О муниципальной службе» и руководствуясь Уставом  </w:t>
      </w:r>
      <w:r w:rsidRPr="00D07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сумона Хадынский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ПОСТОНОВЛЯЕТ:</w:t>
      </w:r>
    </w:p>
    <w:p w:rsidR="00E84F51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Положение о комиссии по соблюдению требований к служебному поведению муниципальных служащих и урегулированию конфликта интересов </w:t>
      </w:r>
      <w:r w:rsidRPr="00D07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сельского поселения сумона Хадынский</w:t>
      </w: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(приложение).</w:t>
      </w:r>
    </w:p>
    <w:p w:rsidR="005E4E8A" w:rsidRPr="00D07058" w:rsidRDefault="005E4E8A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3.Настоящее </w:t>
      </w:r>
      <w:r w:rsidR="005E4E8A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</w:t>
      </w:r>
      <w:r w:rsidR="005E4E8A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037" w:rsidRPr="00D07058" w:rsidRDefault="00A97037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Данное постановление обнародовать на стендах в здании сумона.</w:t>
      </w:r>
    </w:p>
    <w:p w:rsidR="00A528D2" w:rsidRPr="00D07058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</w:t>
      </w:r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председателя администрации </w:t>
      </w:r>
      <w:proofErr w:type="spellStart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сумона</w:t>
      </w:r>
      <w:proofErr w:type="spellEnd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Хадынский</w:t>
      </w:r>
      <w:proofErr w:type="spellEnd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</w:t>
      </w:r>
      <w:proofErr w:type="spellEnd"/>
      <w:r w:rsidR="00A97037"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</w:t>
      </w:r>
      <w:r w:rsidRPr="00D0705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97037" w:rsidRPr="00D07058" w:rsidRDefault="00A97037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037" w:rsidRPr="00D07058" w:rsidRDefault="00A97037" w:rsidP="00D07058">
      <w:pPr>
        <w:pStyle w:val="a3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D07058">
        <w:rPr>
          <w:sz w:val="28"/>
          <w:szCs w:val="28"/>
        </w:rPr>
        <w:t>И.о. председателя администрации</w:t>
      </w:r>
    </w:p>
    <w:p w:rsidR="00A97037" w:rsidRPr="00D07058" w:rsidRDefault="00A97037" w:rsidP="00D07058">
      <w:pPr>
        <w:pStyle w:val="a3"/>
        <w:shd w:val="clear" w:color="auto" w:fill="FFFFFF" w:themeFill="background1"/>
        <w:tabs>
          <w:tab w:val="left" w:pos="7050"/>
        </w:tabs>
        <w:spacing w:before="0" w:beforeAutospacing="0" w:after="0" w:afterAutospacing="0"/>
        <w:rPr>
          <w:sz w:val="28"/>
          <w:szCs w:val="28"/>
        </w:rPr>
      </w:pPr>
      <w:proofErr w:type="spellStart"/>
      <w:r w:rsidRPr="00D07058">
        <w:rPr>
          <w:sz w:val="28"/>
          <w:szCs w:val="28"/>
        </w:rPr>
        <w:t>сумона</w:t>
      </w:r>
      <w:proofErr w:type="spellEnd"/>
      <w:r w:rsidRPr="00D07058">
        <w:rPr>
          <w:sz w:val="28"/>
          <w:szCs w:val="28"/>
        </w:rPr>
        <w:t xml:space="preserve"> </w:t>
      </w:r>
      <w:proofErr w:type="spellStart"/>
      <w:r w:rsidRPr="00D07058">
        <w:rPr>
          <w:sz w:val="28"/>
          <w:szCs w:val="28"/>
        </w:rPr>
        <w:t>Хадынский</w:t>
      </w:r>
      <w:proofErr w:type="spellEnd"/>
      <w:r w:rsidRPr="00D07058">
        <w:rPr>
          <w:sz w:val="28"/>
          <w:szCs w:val="28"/>
        </w:rPr>
        <w:t xml:space="preserve">:                                                 </w:t>
      </w:r>
      <w:r w:rsidRPr="00D07058">
        <w:rPr>
          <w:sz w:val="28"/>
          <w:szCs w:val="28"/>
        </w:rPr>
        <w:tab/>
        <w:t xml:space="preserve">Ш.А. </w:t>
      </w:r>
      <w:proofErr w:type="spellStart"/>
      <w:r w:rsidRPr="00D07058">
        <w:rPr>
          <w:sz w:val="28"/>
          <w:szCs w:val="28"/>
        </w:rPr>
        <w:t>Монгуш</w:t>
      </w:r>
      <w:proofErr w:type="spellEnd"/>
    </w:p>
    <w:p w:rsidR="00A97037" w:rsidRPr="00D07058" w:rsidRDefault="00A97037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D2" w:rsidRPr="00A528D2" w:rsidRDefault="00A528D2" w:rsidP="00D07058">
      <w:pPr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 </w:t>
      </w:r>
    </w:p>
    <w:p w:rsidR="00A528D2" w:rsidRPr="00A97037" w:rsidRDefault="00A528D2" w:rsidP="00A9703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97037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:rsidR="00A97037" w:rsidRPr="00A97037" w:rsidRDefault="00A528D2" w:rsidP="00A9703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97037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="00A97037" w:rsidRPr="00A97037">
        <w:rPr>
          <w:rFonts w:ascii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A97037" w:rsidRPr="00A97037" w:rsidRDefault="00A97037" w:rsidP="00A9703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97037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97037" w:rsidRPr="00A97037" w:rsidRDefault="00A97037" w:rsidP="00A9703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97037">
        <w:rPr>
          <w:rFonts w:ascii="Times New Roman" w:hAnsi="Times New Roman" w:cs="Times New Roman"/>
          <w:sz w:val="28"/>
          <w:szCs w:val="28"/>
          <w:lang w:eastAsia="ru-RU"/>
        </w:rPr>
        <w:t>сумона Хадынский</w:t>
      </w:r>
      <w:r w:rsidR="00A528D2" w:rsidRPr="00A970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528D2" w:rsidRPr="00A97037" w:rsidRDefault="00A528D2" w:rsidP="00A9703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97037">
        <w:rPr>
          <w:rFonts w:ascii="Times New Roman" w:hAnsi="Times New Roman" w:cs="Times New Roman"/>
          <w:sz w:val="28"/>
          <w:szCs w:val="28"/>
          <w:lang w:eastAsia="ru-RU"/>
        </w:rPr>
        <w:t>от  </w:t>
      </w:r>
      <w:r w:rsidR="00A97037" w:rsidRPr="00A97037">
        <w:rPr>
          <w:rFonts w:ascii="Times New Roman" w:hAnsi="Times New Roman" w:cs="Times New Roman"/>
          <w:sz w:val="28"/>
          <w:szCs w:val="28"/>
          <w:lang w:eastAsia="ru-RU"/>
        </w:rPr>
        <w:t>14 февраля</w:t>
      </w:r>
      <w:r w:rsidRPr="00A97037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A97037" w:rsidRPr="00A97037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A97037">
        <w:rPr>
          <w:rFonts w:ascii="Times New Roman" w:hAnsi="Times New Roman" w:cs="Times New Roman"/>
          <w:sz w:val="28"/>
          <w:szCs w:val="28"/>
          <w:lang w:eastAsia="ru-RU"/>
        </w:rPr>
        <w:t xml:space="preserve">  года № </w:t>
      </w:r>
      <w:r w:rsidR="00A97037" w:rsidRPr="00A97037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center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>Положение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center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  <w:r w:rsidR="009F60D9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 xml:space="preserve"> администрации сумона Хадынский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>1. Общие положения</w:t>
      </w:r>
    </w:p>
    <w:p w:rsidR="009F60D9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1.1. 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Настоящим Положением в соответствии со статьей 14.1 Федерального закона от 2 марта 2007 года № 25-ФЗ «О муниципальной службе в Российской Федерации» (далее – Федеральный закон), 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З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акона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Республики Тыва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от 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1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2 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ноября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20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20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года №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389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«О муниципал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ьной службе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» определяется порядок образования и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</w:t>
      </w:r>
      <w:r w:rsidR="009F60D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  <w:proofErr w:type="gramEnd"/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законами и иными правовыми актами </w:t>
      </w:r>
      <w:r w:rsidR="00054753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сельского поселения сумона Хадынский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 настоящим Положением, а также муниципальными правовыми актами.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1.3. Основными задачами Комиссии являются:</w:t>
      </w:r>
    </w:p>
    <w:p w:rsidR="00A528D2" w:rsidRPr="00A528D2" w:rsidRDefault="009C23FF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а) </w:t>
      </w:r>
      <w:r w:rsidR="00A528D2"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в обеспечении соблюдения муниципальными служащими требований к служебному поведению;</w:t>
      </w:r>
    </w:p>
    <w:p w:rsidR="00A528D2" w:rsidRPr="00A528D2" w:rsidRDefault="009C23FF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б) </w:t>
      </w:r>
      <w:r w:rsidR="00A528D2"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предупреждени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</w:t>
      </w:r>
      <w:r w:rsidR="00A528D2"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и урегулировани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</w:t>
      </w:r>
      <w:r w:rsidR="00A528D2"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конфликта интересов, способных привести к причинению вреда законным интересам граждан, организаций, общества.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1.4. Комиссия рассматривает вопросы, связанные с соблюдением требований к служебному поведению и урегулированием конфликта интересов, в отношении муниципальных служащих, замещающих должности муниципальной службы в администрации.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lastRenderedPageBreak/>
        <w:t>2. Порядок образования Комиссии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2.1. Комиссия образуется </w:t>
      </w:r>
      <w:r w:rsidR="009C23FF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распоряжением председателя Администрации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 Указанным распоряжением определяется персональный состав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2.2. В состав Комиссии входят: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а) представитель нанимателя (работодатель) и (или) уполномоченные им муниципальные служащие (в том числе из структурного подразделения, в котором муниципальный служащий, являющийся стороной конфликта интересов, замещает должность муниципальной службы);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представители научных и образовательных учреждений, других организаций, приглашаемые представителем нанимателя (работодателем) в качестве независимых экспертов – специалистов по вопросам, связанным с муниципальной службой (далее – независимые эксперты), без указания персональных данных экспертов.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2.3.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2.4. Комиссия состоит из 5 человек: председателя, заместителя председателя, секретаря и членов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Все члены Комиссии при принятии решений обладают равными правами.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2.5. Число независимых экспертов должно составлять не менее одной четверти от общего числа членов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2.6. На период временного отсутствия председателя Комиссии его обязанности выполняет заместитель председателя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2.7. Члены Комиссии осуществляют свои полномочия непосредственно (без права их передачи, в том числе и на время своего отсутствия, иным лицам).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>3. Порядок включения в состав Комиссии независимых экспертов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3.1. Представитель нанимателя (работодатель) направляет запросы в научные организации и образовательные учреждения, другие организации с предложением направить своих представителей в состав комиссии по урегулированию конфликта интересов в качестве независимых экспертов. Запрос направляется без указания персональных данных экспертов.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3.2. Независимыми экспертами в составе Комиссии могут быть работающие в  образовательных учреждениях, других организациях граждане Российской Федерации.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Предпочтение при включении в состав Комиссии в качестве независимых экспертов представителей  образовательных учреждений, других организаций должно быть отдано лицам, трудовая (служебная) деятельность которых в течение трех и более лет была связана с муниципальной службой.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Деятельностью, связанной с муниципальной службой, считается преподавательская, научная или иная деятельность, касающаяся вопросов муниципальной службы, а также предшествующее замещение должностей муниципальной службы или муниципальных должностей в органах местного самоуправления.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3.3. 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Руководителям научных организаций и образовательных учреждений, других организаций, получившим запрос с предложением направить в состав комиссии по урегулированию конфликта интересов своих представителей в качестве независимых экспертов, предлагается  в 7-дневный срок со дня получения запроса представить представителю нанимателя (работодателю) сведения о своих работниках, которые могут принять участие в работе Комиссии, а именно: фамилию, имя, отчество, занимаемую должность, а также информацию, позволяющую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признать этого работника экспертом – специалистом по вопросам, связанным с муниципальной службой.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3.4. Независимые эксперты включаются в состав Комиссии на добровольных началах и работают на безвозмездной основе.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lang w:eastAsia="ru-RU"/>
        </w:rPr>
        <w:t>4. Порядок работы Комиссии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4.1. Основанием для проведения заседания Комиссии является: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4.1.1. Представление руководителем органа местного самоуправления материалов проверки, свидетельствующих: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4.1.1.1. о представлении муниципальным служащим недостоверных или неполных сведений об имуществе и обязательствах имущественного характера, 4.1.1.2. о несоблюдении муниципальным служащим требований к служебному поведению и (или) требований об урегулировании конфликта интересов.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4.1.2. 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Поступившее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руководителю органа местного самоуправления в установленном порядке: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4.1.2.1. обращение гражданина, ранее замещавшего в органе местного самоуправления должность муниципальной службы, предусмотренную перечнем должностей, утвержденным муниципальным нормативным правовым актом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4.1.2.2.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4.1.3.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4.2. Информация, указанная в пункте 4.1. настоящего Положения, должна быть представлена в письменном виде и содержать следующие сведения: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а) фамилию, имя, отчество муниципального служащего и замещаемую им должность муниципальной службы;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описание нарушения муниципальным служащим требований к служебному поведению или признаков личной заинтересованности, которая приводит или может привести к конфликту интересов;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в) данные об источнике информации.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4.3. В Комиссию могут быть представлены материалы, подтверждающие нарушение муниципальным служащим требований к служебному поведению или наличие у него личной заинтересованности, которая приводит или может привести к конфликту интересов.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4.5. Председатель Комиссии в 3-дневный срок со дня поступления информации, указанной в пункте 4.1. настоящего Положения, принимает 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решение о проведении проверки этой информации, в том числе материалов, указанных в пункте 4.3. настоящего Положения.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Проверка информации 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 случае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представителя нанимателя (работодателя) в целях принятия им мер по предотвращению конфликта интересов: усиление контроля за исполнением муниципальным служащим его должностных обязанностей, отстранение муниципального служащего от замещаемой должности муниципальной службы на период урегулирования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конфликта интересов или иные меры.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4.6. По письменному запросу председателя Комиссии представитель нанимателя (работодатель) представляет дополнительные сведения, необходимые для работы Комиссии, а также запрашивает в установленном порядке для представления в Комиссию сведения от органов государственной власти, других органов местного самоуправления и организаций.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пункте 4.1. настоящего Положения.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дня, не позднее, чем за семь рабочих дней до дня заседания.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4.8. Заседание Комиссии считается правомочным, если на нем присутствует не менее половины от общего числа членов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4.9.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4.10.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  переносится, если муниципальный служащий не может участвовать в 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заседании по уважительной причине. На заседание Комиссии могут приглашаться должностные лица органов государственной власти, органов местного самоуправления, а также представители заинтересованных организаций.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4.11.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4.13. По итогам рассмотрения информации, указанной в подпункте 4.1.1.1. настоящего Положения, Комиссия может дать рекомендации руководителю органа местного самоуправления о применении к муниципальному служащему конкретной меры ответственности.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4.14. По итогам рассмотрения информации, указанной в подпункте 4.1.1.2. настоящего Положения, Комиссия может принять одно из следующих решений: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а) установить, что в рассматриваемом случае не содержится признаков нарушения муниципальным служащим требований к служебному поведению;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установить, что муниципальный служащий нарушил требования к служебному поведению. В этом случае Комиссия вносит предложения представителю нанимателя (работодателю) о применении к муниципальному служащему необходимых мер, а также о проведении в органе местного самоуправления мероприятий по разъяснению муниципальным служащим необходимости соблюдения требований к служебному поведению;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г)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Комиссия вносит представителю нанимателя (работодателю) предложения и рекомендации, направленные на предотвращение или урегулирование этого конфликта интересов.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4.14.1. По итогам рассмотрения информации, указанной в подпункте 4.1.2.1. настоящего Положения, Комиссия может принять одно из следующих решений: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а) дать гражданину, ранее замещавшему в органе местного самоуправления должность муниципальной службы, предусмотренную перечнем должностей, утвержденным муниципальным нормативным правовым актом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в должностные (служебные) обязанности муниципального служащего, до истечения двух лет со дня увольнения с муниципальной службы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отказать гражданину, ранее замещавшему в органе местного самоуправления должность муниципальной службы, предусмотренную перечнем должностей, утвержденным муниципальным нормативным правовым актом в получении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организацией входили в должностные (служебные) обязанности муниципального служащего, до истечения двух лет со дня увольнения с муниципальной службы.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4.14.2. По итогам рассмотрения информации, указанной в подпункте 4.1.2.2. настоящего Положения, Комиссия может принять одно из следующих решений: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уважительной, в этом случае комиссия рекомендует муниципальному служащему принять меры по предоставлению указанных сведений;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объективной и является способом уклонения от предоставления указанных сведений,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4.15.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4.16. Решения Комиссии оформляются протоколами, которые подписывают члены Комиссии, принявшие участие в ее заседании.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Решения Комиссии носят рекомендательный характер.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4.17. В решении Комиссии указываются: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а) фамилия, имя, отчество, должность муниципального служащего, в отношении которого рассматривался вопрос о нарушении требований к служебному поведению или о наличии личной заинтересованности, которая приводит или может привести к конфликту интересов;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б) источник информации, ставшей основанием для проведения заседания Комиссии;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в) дата поступления информации в Комиссию и дата ее рассмотрения на заседании Комиссии, существо информации;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г) фамилии, имена, отчества членов Комиссии и других лиц, присутствующих на заседании;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д) существо решения и его обоснование;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е) результаты голосования.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4.18. Член Комиссии, не 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4.19. Копии решения Комиссии в течение трех дней со дня его принятия направляются представителю нанимателя (работодателю), муниципальному служащему, а также по решению Комиссии – иным заинтересованным лицам.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4.20. Решение Комиссии может быть обжаловано муниципальным служащим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4.21. 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Представитель нанимателя (работодатель),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</w:t>
      </w: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конфликта интересов с сохранением за ним денежного содержания на все время отстранения от замещаемой должности муниципальной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службы.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4.22. 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В случае установления Комиссией обстоятельств, свидетельствующих о наличии признаков дисциплинарного проступка в действиях (бездействиях) муниципального служащего, в том числе в случае неисполнения им должностных обязанностей, председатель Комиссии обязан сообщить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конфликта, представитель нанимателя (работодатель</w:t>
      </w:r>
      <w:proofErr w:type="gramEnd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 после получения от Комиссии соответствующей информации может привлечь муниципального служащего к дисциплинарной ответственности в порядке, предусмотренном трудовым законодательством.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4.23. Решение Комиссии, принятое в отношении муниципального служащего, хранится в его личном деле.</w:t>
      </w:r>
    </w:p>
    <w:p w:rsidR="00A528D2" w:rsidRPr="00A528D2" w:rsidRDefault="00A528D2" w:rsidP="00D07058">
      <w:pPr>
        <w:shd w:val="clear" w:color="auto" w:fill="FFFFFF" w:themeFill="background1"/>
        <w:spacing w:before="150" w:after="225" w:line="270" w:lineRule="atLeast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4.24. Организационно-документационное обеспечение деятельности Комиссии возлагается на секретаря Комиссии, техническое обеспечение – на муниципалитет</w:t>
      </w:r>
      <w:proofErr w:type="gramStart"/>
      <w:r w:rsidRPr="00A528D2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..</w:t>
      </w:r>
      <w:proofErr w:type="gramEnd"/>
    </w:p>
    <w:p w:rsidR="00400986" w:rsidRPr="00A528D2" w:rsidRDefault="00400986" w:rsidP="00D07058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00986" w:rsidRPr="00A528D2" w:rsidSect="0040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28D2"/>
    <w:rsid w:val="00014140"/>
    <w:rsid w:val="00054753"/>
    <w:rsid w:val="00375552"/>
    <w:rsid w:val="00400986"/>
    <w:rsid w:val="005E4E8A"/>
    <w:rsid w:val="0063317D"/>
    <w:rsid w:val="008A4748"/>
    <w:rsid w:val="009C23FF"/>
    <w:rsid w:val="009F60D9"/>
    <w:rsid w:val="00A528D2"/>
    <w:rsid w:val="00A97037"/>
    <w:rsid w:val="00BB60F0"/>
    <w:rsid w:val="00D07058"/>
    <w:rsid w:val="00E8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2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28D2"/>
    <w:rPr>
      <w:b/>
      <w:bCs/>
    </w:rPr>
  </w:style>
  <w:style w:type="character" w:styleId="a5">
    <w:name w:val="Emphasis"/>
    <w:basedOn w:val="a0"/>
    <w:uiPriority w:val="20"/>
    <w:qFormat/>
    <w:rsid w:val="00A528D2"/>
    <w:rPr>
      <w:i/>
      <w:iCs/>
    </w:rPr>
  </w:style>
  <w:style w:type="paragraph" w:styleId="a6">
    <w:name w:val="No Spacing"/>
    <w:uiPriority w:val="1"/>
    <w:qFormat/>
    <w:rsid w:val="00A970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2858</Words>
  <Characters>16293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TM-User</cp:lastModifiedBy>
  <cp:revision>5</cp:revision>
  <dcterms:created xsi:type="dcterms:W3CDTF">2020-03-04T02:21:00Z</dcterms:created>
  <dcterms:modified xsi:type="dcterms:W3CDTF">2020-03-05T08:20:00Z</dcterms:modified>
</cp:coreProperties>
</file>