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977FC">
        <w:rPr>
          <w:rFonts w:ascii="Times New Roman" w:hAnsi="Times New Roman" w:cs="Times New Roman"/>
          <w:sz w:val="24"/>
          <w:szCs w:val="24"/>
        </w:rPr>
        <w:t xml:space="preserve">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 на территории сельского поселения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по итогам 2019 года.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 xml:space="preserve">Анализ о состоянии, проблем и перспектив развития малого и среднего предпринимательства  на территории сельского поселения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по итогам 2019 года  подготовлен на основании статьи 11 Федерального закона от 24 июля 2007 г. № 209-ФЗ «О развитии малого и среднего предпринимательства в Российской Федерации».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Структура малых предприятий на территории сельского поселения по видам экономической деятельности в течение ряда лет остается практически неизменной. Сфера торговли в связи с достаточно высокой оборачиваемостью капитала является наиболее предпочтительной для малого бизнеса.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 xml:space="preserve">На территории  сельского поселения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по итогам 2019 года количество действующих малых предприятий составило 5 единиц. Из них: объекты розничной торговли – 2 ед.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 xml:space="preserve">Конкурсы на получение грантов начинающим субъектам малого и среднего предпринимательства в  сельском поселении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 в 2019 году не проводились.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В целом на территории сельского поселения</w:t>
      </w:r>
      <w:r w:rsidR="003977FC"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7FC"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3977FC"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7FC"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="003977FC" w:rsidRPr="003977FC">
        <w:rPr>
          <w:rFonts w:ascii="Times New Roman" w:hAnsi="Times New Roman" w:cs="Times New Roman"/>
          <w:sz w:val="24"/>
          <w:szCs w:val="24"/>
        </w:rPr>
        <w:t xml:space="preserve"> </w:t>
      </w:r>
      <w:r w:rsidRPr="003977FC">
        <w:rPr>
          <w:rFonts w:ascii="Times New Roman" w:hAnsi="Times New Roman" w:cs="Times New Roman"/>
          <w:sz w:val="24"/>
          <w:szCs w:val="24"/>
        </w:rPr>
        <w:t xml:space="preserve"> прослеживается положительная динамика развития субъектов малого и среднего предпринимательства.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Развитие инфраструктуры поддержки субъектов малого и среднего предпринимательства.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3977FC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 xml:space="preserve">В </w:t>
      </w:r>
      <w:r w:rsidR="00794E71" w:rsidRPr="003977FC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</w:t>
      </w:r>
      <w:r w:rsidR="00794E71" w:rsidRPr="003977FC">
        <w:rPr>
          <w:rFonts w:ascii="Times New Roman" w:hAnsi="Times New Roman" w:cs="Times New Roman"/>
          <w:sz w:val="24"/>
          <w:szCs w:val="24"/>
        </w:rPr>
        <w:t>нет действующих объектов инфраструктуры поддержки субъектов малого и среднего предпринимательства.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Основные проблемы, перспективы развития малого и среднего предпринимательства, предложения по его развитию</w:t>
      </w:r>
      <w:r w:rsidR="003977FC" w:rsidRPr="003977FC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Pr="003977F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977FC"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7FC" w:rsidRPr="003977F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3977FC" w:rsidRPr="0039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7FC" w:rsidRPr="003977F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На развитие предпринимательства</w:t>
      </w:r>
      <w:r w:rsidR="003977FC" w:rsidRPr="003977FC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Pr="003977FC">
        <w:rPr>
          <w:rFonts w:ascii="Times New Roman" w:hAnsi="Times New Roman" w:cs="Times New Roman"/>
          <w:sz w:val="24"/>
          <w:szCs w:val="24"/>
        </w:rPr>
        <w:t xml:space="preserve"> сельского поселения серьезное влияние оказывают существующая экономическая ситуация и связанные с ней общие проблемы, а именно: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- низкая доступность кредитных ресурсов при недостаточности собственного стартового капитала, слабый уровень знаний для успешного начала предпринимательской деятельности;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lastRenderedPageBreak/>
        <w:t>- высокая стоимость заемных средств, привлекаемых субъектами малого и среднего предпринимательства для осуществления хозяйственной деятельности;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- низкая доля предприятий производственной сферы,  преобладание сферы торговли, низкая востребованность сферы услуг;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- дефицит квалифицированных кадров, недостаточный уровень профессиональной подготовки;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- в связи с дефицитом местного бюджета отсутствие реального финансирования муниципальных программ развития малого и среднего предпринимательства;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- низкая предпринимательская активность молодежи;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Перспективы развития: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 xml:space="preserve">- получение кредитных средств в </w:t>
      </w:r>
      <w:proofErr w:type="spellStart"/>
      <w:r w:rsidRPr="003977FC">
        <w:rPr>
          <w:rFonts w:ascii="Times New Roman" w:hAnsi="Times New Roman" w:cs="Times New Roman"/>
          <w:sz w:val="24"/>
          <w:szCs w:val="24"/>
        </w:rPr>
        <w:t>Россельхозбанке</w:t>
      </w:r>
      <w:proofErr w:type="spellEnd"/>
      <w:r w:rsidRPr="003977FC">
        <w:rPr>
          <w:rFonts w:ascii="Times New Roman" w:hAnsi="Times New Roman" w:cs="Times New Roman"/>
          <w:sz w:val="24"/>
          <w:szCs w:val="24"/>
        </w:rPr>
        <w:t xml:space="preserve"> по сниженной ставке на развитие сельского хозяйства.</w:t>
      </w:r>
    </w:p>
    <w:p w:rsidR="00794E71" w:rsidRPr="003977FC" w:rsidRDefault="00794E71" w:rsidP="00794E71">
      <w:pPr>
        <w:rPr>
          <w:rFonts w:ascii="Times New Roman" w:hAnsi="Times New Roman" w:cs="Times New Roman"/>
          <w:sz w:val="24"/>
          <w:szCs w:val="24"/>
        </w:rPr>
      </w:pPr>
      <w:r w:rsidRPr="003977FC">
        <w:rPr>
          <w:rFonts w:ascii="Times New Roman" w:hAnsi="Times New Roman" w:cs="Times New Roman"/>
          <w:sz w:val="24"/>
          <w:szCs w:val="24"/>
        </w:rPr>
        <w:t> </w:t>
      </w:r>
    </w:p>
    <w:bookmarkEnd w:id="0"/>
    <w:p w:rsidR="002C6F59" w:rsidRPr="003977FC" w:rsidRDefault="002C6F59" w:rsidP="00794E71">
      <w:pPr>
        <w:rPr>
          <w:rFonts w:ascii="Times New Roman" w:hAnsi="Times New Roman" w:cs="Times New Roman"/>
          <w:sz w:val="24"/>
          <w:szCs w:val="24"/>
        </w:rPr>
      </w:pPr>
    </w:p>
    <w:sectPr w:rsidR="002C6F59" w:rsidRPr="003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57"/>
    <w:rsid w:val="002C6F59"/>
    <w:rsid w:val="003977FC"/>
    <w:rsid w:val="00794E71"/>
    <w:rsid w:val="008D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4E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4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3</cp:revision>
  <dcterms:created xsi:type="dcterms:W3CDTF">2020-06-30T09:05:00Z</dcterms:created>
  <dcterms:modified xsi:type="dcterms:W3CDTF">2020-06-30T09:15:00Z</dcterms:modified>
</cp:coreProperties>
</file>